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C0143" w14:textId="77777777" w:rsidR="00C0410C" w:rsidRPr="00B17AA1" w:rsidRDefault="00BD4413">
      <w:pPr>
        <w:spacing w:line="360" w:lineRule="auto"/>
        <w:ind w:right="497"/>
        <w:jc w:val="right"/>
        <w:rPr>
          <w:rFonts w:ascii="Verdana" w:hAnsi="Verdana"/>
          <w:b/>
          <w:bCs/>
          <w:sz w:val="30"/>
          <w:szCs w:val="30"/>
          <w:u w:val="single"/>
        </w:rPr>
      </w:pPr>
      <w:r w:rsidRPr="00B17AA1">
        <w:rPr>
          <w:rFonts w:ascii="Verdana" w:hAnsi="Verdana"/>
          <w:b/>
          <w:bCs/>
          <w:sz w:val="30"/>
          <w:szCs w:val="30"/>
          <w:u w:val="single"/>
        </w:rPr>
        <w:t>Pressemitteilung</w:t>
      </w:r>
    </w:p>
    <w:p w14:paraId="56193AE2" w14:textId="77777777" w:rsidR="00C0410C" w:rsidRPr="00B17AA1" w:rsidRDefault="00C0410C">
      <w:pPr>
        <w:spacing w:line="360" w:lineRule="auto"/>
        <w:jc w:val="both"/>
        <w:rPr>
          <w:rFonts w:ascii="Verdana" w:hAnsi="Verdana"/>
          <w:u w:val="single"/>
        </w:rPr>
      </w:pPr>
    </w:p>
    <w:p w14:paraId="20F4DE40" w14:textId="21A9F711" w:rsidR="00C0410C" w:rsidRPr="00B17AA1" w:rsidRDefault="00BD4413">
      <w:pPr>
        <w:spacing w:line="360" w:lineRule="auto"/>
        <w:jc w:val="both"/>
        <w:rPr>
          <w:rFonts w:ascii="Verdana" w:hAnsi="Verdana"/>
          <w:u w:val="single"/>
        </w:rPr>
      </w:pPr>
      <w:r w:rsidRPr="00B17AA1">
        <w:rPr>
          <w:rFonts w:ascii="Verdana" w:hAnsi="Verdana"/>
          <w:u w:val="single"/>
        </w:rPr>
        <w:t>Entwerfen und Gestalten mit GC Temp PRINT!</w:t>
      </w:r>
    </w:p>
    <w:p w14:paraId="6CFEF12C" w14:textId="77777777" w:rsidR="00C0410C" w:rsidRPr="00B17AA1" w:rsidRDefault="00C0410C">
      <w:pPr>
        <w:spacing w:line="360" w:lineRule="auto"/>
        <w:jc w:val="both"/>
        <w:rPr>
          <w:rFonts w:ascii="Verdana" w:hAnsi="Verdana"/>
          <w:b/>
          <w:bCs/>
          <w:sz w:val="28"/>
          <w:szCs w:val="28"/>
        </w:rPr>
      </w:pPr>
    </w:p>
    <w:p w14:paraId="0B772078" w14:textId="01029C0F" w:rsidR="00C0410C" w:rsidRPr="00B17AA1" w:rsidRDefault="00BD4413">
      <w:pPr>
        <w:spacing w:line="360" w:lineRule="auto"/>
        <w:jc w:val="both"/>
        <w:rPr>
          <w:rFonts w:ascii="Verdana" w:hAnsi="Verdana"/>
          <w:b/>
          <w:bCs/>
          <w:sz w:val="28"/>
          <w:szCs w:val="28"/>
        </w:rPr>
      </w:pPr>
      <w:r w:rsidRPr="00B17AA1">
        <w:rPr>
          <w:rFonts w:ascii="Verdana" w:hAnsi="Verdana"/>
          <w:b/>
          <w:bCs/>
          <w:sz w:val="28"/>
          <w:szCs w:val="28"/>
        </w:rPr>
        <w:t>GC stellt Temp PRINT vor, ein hochstabiles 3D-Druckmaterial für starke, temporäre Restaurationen.</w:t>
      </w:r>
    </w:p>
    <w:p w14:paraId="69A84065" w14:textId="77777777" w:rsidR="00C0410C" w:rsidRPr="00B17AA1" w:rsidRDefault="00C0410C">
      <w:pPr>
        <w:spacing w:before="120" w:after="120" w:line="276" w:lineRule="auto"/>
        <w:jc w:val="both"/>
        <w:outlineLvl w:val="0"/>
        <w:rPr>
          <w:rFonts w:ascii="Verdana" w:hAnsi="Verdana"/>
          <w:sz w:val="22"/>
          <w:szCs w:val="22"/>
        </w:rPr>
      </w:pPr>
    </w:p>
    <w:p w14:paraId="512B0715" w14:textId="089EDCAA" w:rsidR="00C0410C" w:rsidRPr="000C2231" w:rsidRDefault="00BD4413">
      <w:pPr>
        <w:spacing w:before="120" w:after="120" w:line="276" w:lineRule="auto"/>
        <w:jc w:val="both"/>
        <w:outlineLvl w:val="0"/>
        <w:rPr>
          <w:rFonts w:ascii="Verdana" w:hAnsi="Verdana"/>
          <w:b/>
          <w:bCs/>
          <w:sz w:val="22"/>
          <w:szCs w:val="22"/>
        </w:rPr>
      </w:pPr>
      <w:r w:rsidRPr="00B17AA1">
        <w:rPr>
          <w:rFonts w:ascii="Verdana" w:hAnsi="Verdana"/>
          <w:b/>
          <w:bCs/>
          <w:sz w:val="22"/>
          <w:szCs w:val="22"/>
        </w:rPr>
        <w:t>Der 3D-Druck gilt weithin als Technologie, welche die Produktion verändern wird und viele Vorteile bietet, die in der Zahnmedizin auf großes Interesse stoßen. GC hat sein Portfolio nun um GC Temp PRINT erweitert, ein 3D-druckbares, lichthärtendes Composite für temporäre Kronen und Brücken. Mit diesem neuen biokompatiblen Material lassen sich sehr starke temporäre Restaurationen drucken, selbst solche mit großer Spannweite und komplexer Morphologie. Sie können mit herkömmlichen CAD-Programmen entworfen und sofort mit minimalem Materialverlust gedruckt werden.</w:t>
      </w:r>
    </w:p>
    <w:p w14:paraId="07B06FC9" w14:textId="4DBA4FE3" w:rsidR="00C0410C" w:rsidRPr="00B17AA1" w:rsidRDefault="00C0410C">
      <w:pPr>
        <w:spacing w:before="120" w:after="120" w:line="276" w:lineRule="auto"/>
        <w:jc w:val="both"/>
        <w:outlineLvl w:val="0"/>
        <w:rPr>
          <w:rFonts w:ascii="Verdana" w:hAnsi="Verdana"/>
          <w:sz w:val="22"/>
          <w:szCs w:val="22"/>
        </w:rPr>
      </w:pPr>
    </w:p>
    <w:p w14:paraId="7F979499" w14:textId="129C926C" w:rsidR="00C0410C" w:rsidRPr="00B17AA1" w:rsidRDefault="00BD4413">
      <w:pPr>
        <w:spacing w:before="120" w:after="120" w:line="276" w:lineRule="auto"/>
        <w:jc w:val="both"/>
        <w:outlineLvl w:val="0"/>
        <w:rPr>
          <w:rFonts w:ascii="Verdana" w:hAnsi="Verdana"/>
          <w:sz w:val="22"/>
          <w:szCs w:val="22"/>
        </w:rPr>
      </w:pPr>
      <w:r w:rsidRPr="00B17AA1">
        <w:rPr>
          <w:rFonts w:ascii="Verdana" w:hAnsi="Verdana"/>
          <w:sz w:val="22"/>
          <w:szCs w:val="22"/>
        </w:rPr>
        <w:t>Das Material ist dank der einzigartigen DCR-Technologie hochgefüllt und extrem stabil. Für eine homogene Dispersion reicht es aus, die Flasche per Hand zu schütteln, wohingegen andere Materialien mehrere Stunden lang mit Spezialgeräten aufbereitet werden müssen. Die Antisedimentationsmittel in Temp PRINT bilden eine Hülle um die Pigmente und Füllstoffe und verhindern, dass sich diese absetzen. Auf diese Weise bleibt das Produkt stabil und bietet über einen langen Zeitraum neben hoher Präzision auch reproduzierbare Ergebnisse.</w:t>
      </w:r>
    </w:p>
    <w:p w14:paraId="6787544F" w14:textId="77777777" w:rsidR="00C0410C" w:rsidRPr="00B17AA1" w:rsidRDefault="00C0410C">
      <w:pPr>
        <w:spacing w:before="120" w:after="120" w:line="276" w:lineRule="auto"/>
        <w:jc w:val="both"/>
        <w:outlineLvl w:val="0"/>
        <w:rPr>
          <w:rFonts w:ascii="Verdana" w:hAnsi="Verdana"/>
          <w:sz w:val="22"/>
          <w:szCs w:val="22"/>
        </w:rPr>
      </w:pPr>
    </w:p>
    <w:p w14:paraId="30ED5707" w14:textId="4B956A32" w:rsidR="00C0410C" w:rsidRPr="00B17AA1" w:rsidRDefault="00BD4413">
      <w:pPr>
        <w:spacing w:before="120" w:after="120" w:line="276" w:lineRule="auto"/>
        <w:jc w:val="both"/>
        <w:outlineLvl w:val="0"/>
        <w:rPr>
          <w:rFonts w:ascii="Verdana" w:hAnsi="Verdana"/>
          <w:sz w:val="22"/>
          <w:szCs w:val="22"/>
        </w:rPr>
      </w:pPr>
      <w:r w:rsidRPr="00B17AA1">
        <w:rPr>
          <w:rFonts w:ascii="Verdana" w:hAnsi="Verdana"/>
          <w:sz w:val="22"/>
          <w:szCs w:val="22"/>
        </w:rPr>
        <w:t>Die Festigkeit und Härte sind wesentliche Vorteile gegenüber konventionellen direkten Restaurationen. Diese 3D-gedruckten temporären Restaurationen eignen sich besonders gut für größere temporäre Restaurationen (z.B. großspannige Brücken), die länger halten müssen. Das Material ist in zwei Farben erhältlic</w:t>
      </w:r>
      <w:r w:rsidR="000C2231">
        <w:rPr>
          <w:rFonts w:ascii="Verdana" w:hAnsi="Verdana"/>
          <w:sz w:val="22"/>
          <w:szCs w:val="22"/>
        </w:rPr>
        <w:t xml:space="preserve">h und lässt sich mit </w:t>
      </w:r>
      <w:bookmarkStart w:id="0" w:name="_GoBack"/>
      <w:r w:rsidR="000C2231">
        <w:rPr>
          <w:rFonts w:ascii="Verdana" w:hAnsi="Verdana"/>
          <w:sz w:val="22"/>
          <w:szCs w:val="22"/>
        </w:rPr>
        <w:t>OPTIGLAZE c</w:t>
      </w:r>
      <w:r w:rsidRPr="00B17AA1">
        <w:rPr>
          <w:rFonts w:ascii="Verdana" w:hAnsi="Verdana"/>
          <w:sz w:val="22"/>
          <w:szCs w:val="22"/>
        </w:rPr>
        <w:t>olor</w:t>
      </w:r>
      <w:bookmarkEnd w:id="0"/>
      <w:r w:rsidRPr="00B17AA1">
        <w:rPr>
          <w:rFonts w:ascii="Verdana" w:hAnsi="Verdana"/>
          <w:sz w:val="22"/>
          <w:szCs w:val="22"/>
        </w:rPr>
        <w:t>, einer abrasionsstabilen Oberflächenbeschichtung für indirekte Restaurationen, noch weiter anpassen.</w:t>
      </w:r>
    </w:p>
    <w:p w14:paraId="41D7EFA2" w14:textId="77777777" w:rsidR="00C0410C" w:rsidRPr="00B17AA1" w:rsidRDefault="00C0410C">
      <w:pPr>
        <w:spacing w:before="120" w:after="120" w:line="276" w:lineRule="auto"/>
        <w:jc w:val="both"/>
        <w:outlineLvl w:val="0"/>
        <w:rPr>
          <w:rFonts w:ascii="Verdana" w:hAnsi="Verdana"/>
          <w:sz w:val="22"/>
          <w:szCs w:val="22"/>
        </w:rPr>
      </w:pPr>
    </w:p>
    <w:p w14:paraId="0A6F3B95" w14:textId="6B97FEEC" w:rsidR="00C0410C" w:rsidRPr="00B17AA1" w:rsidRDefault="00BD4413">
      <w:pPr>
        <w:pStyle w:val="KeinLeerraum"/>
        <w:spacing w:line="360" w:lineRule="auto"/>
        <w:jc w:val="both"/>
        <w:rPr>
          <w:rFonts w:ascii="Verdana" w:hAnsi="Verdana"/>
          <w:lang w:val="de-DE"/>
        </w:rPr>
      </w:pPr>
      <w:r w:rsidRPr="00B17AA1">
        <w:rPr>
          <w:rFonts w:ascii="Verdana" w:hAnsi="Verdana"/>
          <w:lang w:val="de-DE"/>
        </w:rPr>
        <w:t xml:space="preserve">Benötigen Sie weitere Informationen? Besuchen Sie unsere Website: </w:t>
      </w:r>
      <w:hyperlink r:id="rId8" w:history="1">
        <w:r w:rsidRPr="00B17AA1">
          <w:rPr>
            <w:rStyle w:val="Hyperlink"/>
            <w:rFonts w:ascii="Verdana" w:hAnsi="Verdana"/>
            <w:lang w:val="de-DE"/>
          </w:rPr>
          <w:t>https://www.gceurope.com/products/tempprint/</w:t>
        </w:r>
      </w:hyperlink>
    </w:p>
    <w:p w14:paraId="27342ECB" w14:textId="77777777" w:rsidR="00C0410C" w:rsidRPr="00B17AA1" w:rsidRDefault="00C0410C">
      <w:pPr>
        <w:spacing w:line="360" w:lineRule="auto"/>
        <w:jc w:val="both"/>
        <w:rPr>
          <w:rFonts w:ascii="Verdana" w:hAnsi="Verdana"/>
          <w:color w:val="464646"/>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2764"/>
      </w:tblGrid>
      <w:tr w:rsidR="00C0410C" w:rsidRPr="00B17AA1" w14:paraId="341C729D" w14:textId="77777777">
        <w:tc>
          <w:tcPr>
            <w:tcW w:w="5211" w:type="dxa"/>
          </w:tcPr>
          <w:p w14:paraId="17F3F272" w14:textId="77777777" w:rsidR="00C0410C" w:rsidRPr="00B17AA1" w:rsidRDefault="00BD4413">
            <w:pPr>
              <w:spacing w:line="360" w:lineRule="auto"/>
              <w:jc w:val="both"/>
              <w:rPr>
                <w:rFonts w:ascii="Verdana" w:hAnsi="Verdana" w:cstheme="majorBidi"/>
                <w:b/>
                <w:bCs/>
                <w:color w:val="262626" w:themeColor="text1" w:themeTint="D9"/>
                <w:sz w:val="20"/>
              </w:rPr>
            </w:pPr>
            <w:r w:rsidRPr="00B17AA1">
              <w:rPr>
                <w:rFonts w:ascii="Verdana" w:hAnsi="Verdana" w:cstheme="majorBidi"/>
                <w:b/>
                <w:bCs/>
                <w:color w:val="262626" w:themeColor="text1" w:themeTint="D9"/>
                <w:sz w:val="20"/>
              </w:rPr>
              <w:t>GC Europe N.V.</w:t>
            </w:r>
          </w:p>
          <w:p w14:paraId="04A8CAF2" w14:textId="77777777" w:rsidR="00C0410C" w:rsidRPr="00B17AA1" w:rsidRDefault="00BD4413">
            <w:pPr>
              <w:spacing w:line="360" w:lineRule="auto"/>
              <w:jc w:val="both"/>
              <w:rPr>
                <w:rFonts w:ascii="Verdana" w:hAnsi="Verdana" w:cstheme="majorBidi"/>
                <w:color w:val="262626" w:themeColor="text1" w:themeTint="D9"/>
                <w:sz w:val="20"/>
              </w:rPr>
            </w:pPr>
            <w:r w:rsidRPr="00B17AA1">
              <w:rPr>
                <w:rFonts w:ascii="Verdana" w:hAnsi="Verdana" w:cstheme="majorBidi"/>
                <w:color w:val="262626" w:themeColor="text1" w:themeTint="D9"/>
                <w:sz w:val="20"/>
              </w:rPr>
              <w:t>Interleuvenlaan 33</w:t>
            </w:r>
          </w:p>
          <w:p w14:paraId="5A7E5CFC" w14:textId="77777777" w:rsidR="00C0410C" w:rsidRPr="00B17AA1" w:rsidRDefault="00BD4413">
            <w:pPr>
              <w:spacing w:line="360" w:lineRule="auto"/>
              <w:jc w:val="both"/>
              <w:rPr>
                <w:rFonts w:ascii="Verdana" w:hAnsi="Verdana" w:cstheme="majorBidi"/>
                <w:color w:val="262626" w:themeColor="text1" w:themeTint="D9"/>
                <w:sz w:val="20"/>
              </w:rPr>
            </w:pPr>
            <w:r w:rsidRPr="00B17AA1">
              <w:rPr>
                <w:rFonts w:ascii="Verdana" w:hAnsi="Verdana" w:cstheme="majorBidi"/>
                <w:color w:val="262626" w:themeColor="text1" w:themeTint="D9"/>
                <w:sz w:val="20"/>
              </w:rPr>
              <w:t>3001 Leuven</w:t>
            </w:r>
          </w:p>
          <w:p w14:paraId="3CC21CCB" w14:textId="77777777" w:rsidR="00C0410C" w:rsidRPr="00B17AA1" w:rsidRDefault="00BD4413">
            <w:pPr>
              <w:tabs>
                <w:tab w:val="left" w:pos="708"/>
                <w:tab w:val="left" w:pos="1416"/>
                <w:tab w:val="left" w:pos="2124"/>
                <w:tab w:val="left" w:pos="4020"/>
              </w:tabs>
              <w:spacing w:line="360" w:lineRule="auto"/>
              <w:jc w:val="both"/>
              <w:rPr>
                <w:rFonts w:ascii="Verdana" w:hAnsi="Verdana" w:cstheme="majorBidi"/>
                <w:color w:val="262626" w:themeColor="text1" w:themeTint="D9"/>
                <w:sz w:val="20"/>
              </w:rPr>
            </w:pPr>
            <w:r w:rsidRPr="00B17AA1">
              <w:rPr>
                <w:rFonts w:ascii="Verdana" w:hAnsi="Verdana" w:cstheme="majorBidi"/>
                <w:color w:val="262626" w:themeColor="text1" w:themeTint="D9"/>
                <w:sz w:val="20"/>
              </w:rPr>
              <w:t>Telefon</w:t>
            </w:r>
            <w:r w:rsidRPr="00B17AA1">
              <w:rPr>
                <w:rFonts w:ascii="Verdana" w:hAnsi="Verdana" w:cstheme="majorBidi"/>
                <w:color w:val="262626" w:themeColor="text1" w:themeTint="D9"/>
                <w:sz w:val="20"/>
              </w:rPr>
              <w:tab/>
              <w:t>+32.16.74.10.00</w:t>
            </w:r>
            <w:r w:rsidRPr="00B17AA1">
              <w:rPr>
                <w:rFonts w:ascii="Verdana" w:hAnsi="Verdana" w:cstheme="majorBidi"/>
                <w:color w:val="262626" w:themeColor="text1" w:themeTint="D9"/>
                <w:sz w:val="20"/>
              </w:rPr>
              <w:tab/>
            </w:r>
          </w:p>
          <w:p w14:paraId="7DD76B23" w14:textId="77777777" w:rsidR="00C0410C" w:rsidRPr="00B17AA1" w:rsidRDefault="00BD4413">
            <w:pPr>
              <w:spacing w:line="360" w:lineRule="auto"/>
              <w:jc w:val="both"/>
              <w:rPr>
                <w:rFonts w:ascii="Verdana" w:hAnsi="Verdana" w:cstheme="majorBidi"/>
                <w:color w:val="262626" w:themeColor="text1" w:themeTint="D9"/>
                <w:sz w:val="20"/>
              </w:rPr>
            </w:pPr>
            <w:r w:rsidRPr="00B17AA1">
              <w:rPr>
                <w:rFonts w:ascii="Verdana" w:hAnsi="Verdana" w:cstheme="majorBidi"/>
                <w:color w:val="262626" w:themeColor="text1" w:themeTint="D9"/>
                <w:sz w:val="20"/>
              </w:rPr>
              <w:t xml:space="preserve">Telefax </w:t>
            </w:r>
            <w:r w:rsidRPr="00B17AA1">
              <w:rPr>
                <w:rFonts w:ascii="Verdana" w:hAnsi="Verdana" w:cstheme="majorBidi"/>
                <w:color w:val="262626" w:themeColor="text1" w:themeTint="D9"/>
                <w:sz w:val="20"/>
              </w:rPr>
              <w:tab/>
              <w:t>+32.16.74.11.99</w:t>
            </w:r>
          </w:p>
          <w:p w14:paraId="4C362449" w14:textId="77777777" w:rsidR="00C0410C" w:rsidRPr="00B17AA1" w:rsidRDefault="00BD4413">
            <w:pPr>
              <w:pStyle w:val="StandardWeb"/>
              <w:spacing w:before="0" w:beforeAutospacing="0" w:after="0" w:afterAutospacing="0" w:line="360" w:lineRule="auto"/>
              <w:ind w:right="459"/>
              <w:jc w:val="both"/>
              <w:rPr>
                <w:rFonts w:ascii="Verdana" w:hAnsi="Verdana"/>
                <w:color w:val="262626" w:themeColor="text1" w:themeTint="D9"/>
                <w:sz w:val="20"/>
                <w:szCs w:val="20"/>
                <w:lang w:val="de-DE"/>
              </w:rPr>
            </w:pPr>
            <w:r w:rsidRPr="00B17AA1">
              <w:rPr>
                <w:rFonts w:ascii="Verdana" w:hAnsi="Verdana" w:cstheme="majorBidi"/>
                <w:color w:val="262626" w:themeColor="text1" w:themeTint="D9"/>
                <w:sz w:val="20"/>
                <w:szCs w:val="20"/>
                <w:lang w:val="de-DE"/>
              </w:rPr>
              <w:t>www.gceurope.com</w:t>
            </w:r>
          </w:p>
          <w:p w14:paraId="541AE70D" w14:textId="4ECA4E49" w:rsidR="00C0410C" w:rsidRPr="00B17AA1" w:rsidRDefault="00BD4413">
            <w:pPr>
              <w:spacing w:line="360" w:lineRule="auto"/>
              <w:jc w:val="both"/>
              <w:rPr>
                <w:rFonts w:ascii="Verdana" w:hAnsi="Verdana" w:cstheme="majorBidi"/>
                <w:color w:val="262626" w:themeColor="text1" w:themeTint="D9"/>
                <w:sz w:val="20"/>
              </w:rPr>
            </w:pPr>
            <w:r w:rsidRPr="00B17AA1">
              <w:rPr>
                <w:rFonts w:ascii="Verdana" w:hAnsi="Verdana" w:cstheme="majorBidi"/>
                <w:color w:val="262626" w:themeColor="text1" w:themeTint="D9"/>
                <w:sz w:val="20"/>
              </w:rPr>
              <w:t>marketing.gce@gc.dental</w:t>
            </w:r>
          </w:p>
          <w:p w14:paraId="271EB218" w14:textId="77777777" w:rsidR="00C0410C" w:rsidRPr="00B17AA1" w:rsidRDefault="00C0410C">
            <w:pPr>
              <w:pStyle w:val="StandardWeb"/>
              <w:spacing w:before="0" w:beforeAutospacing="0" w:after="0" w:afterAutospacing="0" w:line="360" w:lineRule="auto"/>
              <w:jc w:val="both"/>
              <w:rPr>
                <w:rFonts w:ascii="Verdana" w:hAnsi="Verdana"/>
                <w:b/>
                <w:bCs/>
                <w:color w:val="464646"/>
                <w:sz w:val="20"/>
                <w:szCs w:val="20"/>
                <w:lang w:val="de-DE"/>
              </w:rPr>
            </w:pPr>
          </w:p>
          <w:p w14:paraId="5FA30A6C" w14:textId="77777777" w:rsidR="00C0410C" w:rsidRPr="00B17AA1" w:rsidRDefault="00C0410C">
            <w:pPr>
              <w:spacing w:line="360" w:lineRule="auto"/>
              <w:jc w:val="both"/>
              <w:rPr>
                <w:rFonts w:ascii="Verdana" w:hAnsi="Verdana"/>
                <w:b/>
                <w:bCs/>
                <w:color w:val="464646"/>
                <w:sz w:val="20"/>
              </w:rPr>
            </w:pPr>
          </w:p>
        </w:tc>
        <w:tc>
          <w:tcPr>
            <w:tcW w:w="2797" w:type="dxa"/>
            <w:hideMark/>
          </w:tcPr>
          <w:p w14:paraId="0CD3CAEC" w14:textId="77777777" w:rsidR="00C0410C" w:rsidRPr="00B17AA1" w:rsidRDefault="00C0410C">
            <w:pPr>
              <w:pStyle w:val="StandardWeb"/>
              <w:spacing w:before="0" w:beforeAutospacing="0" w:after="0" w:afterAutospacing="0" w:line="360" w:lineRule="auto"/>
              <w:jc w:val="both"/>
              <w:rPr>
                <w:rFonts w:ascii="Verdana" w:hAnsi="Verdana"/>
                <w:b/>
                <w:bCs/>
                <w:color w:val="464646"/>
                <w:sz w:val="20"/>
                <w:szCs w:val="20"/>
                <w:lang w:val="de-DE"/>
              </w:rPr>
            </w:pPr>
          </w:p>
        </w:tc>
      </w:tr>
    </w:tbl>
    <w:p w14:paraId="5C71ACED" w14:textId="77777777" w:rsidR="00C0410C" w:rsidRPr="00B17AA1" w:rsidRDefault="00C0410C">
      <w:pPr>
        <w:spacing w:line="276" w:lineRule="auto"/>
        <w:jc w:val="both"/>
        <w:rPr>
          <w:sz w:val="22"/>
          <w:szCs w:val="22"/>
        </w:rPr>
      </w:pPr>
    </w:p>
    <w:sectPr w:rsidR="00C0410C" w:rsidRPr="00B17AA1">
      <w:pgSz w:w="12240" w:h="15840"/>
      <w:pgMar w:top="1417" w:right="2880"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8131B" w14:textId="77777777" w:rsidR="00BD4413" w:rsidRDefault="00BD4413">
      <w:r>
        <w:separator/>
      </w:r>
    </w:p>
  </w:endnote>
  <w:endnote w:type="continuationSeparator" w:id="0">
    <w:p w14:paraId="6E97990A" w14:textId="77777777" w:rsidR="00BD4413" w:rsidRDefault="00BD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A8A6F" w14:textId="77777777" w:rsidR="00BD4413" w:rsidRDefault="00BD4413">
      <w:r>
        <w:separator/>
      </w:r>
    </w:p>
  </w:footnote>
  <w:footnote w:type="continuationSeparator" w:id="0">
    <w:p w14:paraId="438E79AD" w14:textId="77777777" w:rsidR="00BD4413" w:rsidRDefault="00BD4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0pt;height:120pt" o:bullet="t">
        <v:imagedata r:id="rId1" o:title="clip_image001"/>
      </v:shape>
    </w:pict>
  </w:numPicBullet>
  <w:abstractNum w:abstractNumId="0" w15:restartNumberingAfterBreak="0">
    <w:nsid w:val="08833F95"/>
    <w:multiLevelType w:val="hybridMultilevel"/>
    <w:tmpl w:val="07824186"/>
    <w:lvl w:ilvl="0" w:tplc="00000003">
      <w:start w:val="1"/>
      <w:numFmt w:val="bullet"/>
      <w:lvlText w:val="o"/>
      <w:lvlJc w:val="left"/>
      <w:pPr>
        <w:ind w:left="928" w:hanging="360"/>
      </w:pPr>
      <w:rPr>
        <w:rFonts w:ascii="Courier New" w:hAnsi="Courier New" w:cs="Courier New"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8224AA"/>
    <w:multiLevelType w:val="hybridMultilevel"/>
    <w:tmpl w:val="FB686498"/>
    <w:lvl w:ilvl="0" w:tplc="00000003">
      <w:start w:val="1"/>
      <w:numFmt w:val="bullet"/>
      <w:lvlText w:val="o"/>
      <w:lvlJc w:val="left"/>
      <w:pPr>
        <w:ind w:left="928" w:hanging="360"/>
      </w:pPr>
      <w:rPr>
        <w:rFonts w:ascii="Courier New" w:hAnsi="Courier New" w:cs="Courier New"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84A9B"/>
    <w:multiLevelType w:val="hybridMultilevel"/>
    <w:tmpl w:val="D92E55EC"/>
    <w:lvl w:ilvl="0" w:tplc="8CDA2CBE">
      <w:start w:val="1"/>
      <w:numFmt w:val="bullet"/>
      <w:lvlText w:val=""/>
      <w:lvlPicBulletId w:val="0"/>
      <w:lvlJc w:val="left"/>
      <w:pPr>
        <w:ind w:left="928" w:hanging="360"/>
      </w:pPr>
      <w:rPr>
        <w:rFonts w:ascii="Symbol" w:hAnsi="Symbol"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F40A55"/>
    <w:multiLevelType w:val="hybridMultilevel"/>
    <w:tmpl w:val="39804632"/>
    <w:lvl w:ilvl="0" w:tplc="00000003">
      <w:start w:val="1"/>
      <w:numFmt w:val="bullet"/>
      <w:lvlText w:val="o"/>
      <w:lvlJc w:val="left"/>
      <w:pPr>
        <w:ind w:left="928" w:hanging="360"/>
      </w:pPr>
      <w:rPr>
        <w:rFonts w:ascii="Courier New" w:hAnsi="Courier New" w:cs="Courier New"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2B4FF3"/>
    <w:multiLevelType w:val="hybridMultilevel"/>
    <w:tmpl w:val="EB6AFB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90"/>
    <w:rsid w:val="00037F2C"/>
    <w:rsid w:val="00045903"/>
    <w:rsid w:val="000C2231"/>
    <w:rsid w:val="000C35EF"/>
    <w:rsid w:val="000E3C1D"/>
    <w:rsid w:val="0017121A"/>
    <w:rsid w:val="00267DA8"/>
    <w:rsid w:val="0027007B"/>
    <w:rsid w:val="002A49BA"/>
    <w:rsid w:val="00372C8B"/>
    <w:rsid w:val="00436971"/>
    <w:rsid w:val="0046554A"/>
    <w:rsid w:val="004B5C79"/>
    <w:rsid w:val="005710AE"/>
    <w:rsid w:val="005C583A"/>
    <w:rsid w:val="005D56A6"/>
    <w:rsid w:val="00723F05"/>
    <w:rsid w:val="009338BA"/>
    <w:rsid w:val="00961C14"/>
    <w:rsid w:val="00AB189A"/>
    <w:rsid w:val="00B17AA1"/>
    <w:rsid w:val="00BC7CBF"/>
    <w:rsid w:val="00BD4413"/>
    <w:rsid w:val="00BD59EB"/>
    <w:rsid w:val="00C0410C"/>
    <w:rsid w:val="00C41CF8"/>
    <w:rsid w:val="00CB1D90"/>
    <w:rsid w:val="00CB422F"/>
    <w:rsid w:val="00D1724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4E675"/>
  <w15:chartTrackingRefBased/>
  <w15:docId w15:val="{6088D0A4-7A7E-47C8-BD9D-B20A4CF3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D90"/>
    <w:pPr>
      <w:spacing w:after="0" w:line="240" w:lineRule="auto"/>
    </w:pPr>
    <w:rPr>
      <w:rFonts w:ascii="Times New Roman" w:eastAsia="Times New Roman" w:hAnsi="Times New Roman"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1D90"/>
    <w:pPr>
      <w:ind w:left="720"/>
      <w:contextualSpacing/>
    </w:pPr>
  </w:style>
  <w:style w:type="character" w:styleId="Hyperlink">
    <w:name w:val="Hyperlink"/>
    <w:semiHidden/>
    <w:rsid w:val="004B5C79"/>
    <w:rPr>
      <w:color w:val="0000FF"/>
      <w:u w:val="single"/>
    </w:rPr>
  </w:style>
  <w:style w:type="paragraph" w:styleId="StandardWeb">
    <w:name w:val="Normal (Web)"/>
    <w:basedOn w:val="Standard"/>
    <w:uiPriority w:val="99"/>
    <w:rsid w:val="004B5C79"/>
    <w:pPr>
      <w:spacing w:before="100" w:beforeAutospacing="1" w:after="100" w:afterAutospacing="1"/>
    </w:pPr>
    <w:rPr>
      <w:szCs w:val="24"/>
      <w:lang w:val="en-US" w:eastAsia="en-US" w:bidi="en-US"/>
    </w:rPr>
  </w:style>
  <w:style w:type="paragraph" w:styleId="KeinLeerraum">
    <w:name w:val="No Spacing"/>
    <w:uiPriority w:val="1"/>
    <w:qFormat/>
    <w:rsid w:val="004B5C79"/>
    <w:pPr>
      <w:spacing w:after="0" w:line="240" w:lineRule="auto"/>
    </w:pPr>
  </w:style>
  <w:style w:type="table" w:styleId="Tabellenraster">
    <w:name w:val="Table Grid"/>
    <w:basedOn w:val="NormaleTabelle"/>
    <w:uiPriority w:val="59"/>
    <w:rsid w:val="004B5C79"/>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D59EB"/>
    <w:pPr>
      <w:tabs>
        <w:tab w:val="center" w:pos="4680"/>
        <w:tab w:val="right" w:pos="9360"/>
      </w:tabs>
    </w:pPr>
  </w:style>
  <w:style w:type="character" w:customStyle="1" w:styleId="KopfzeileZchn">
    <w:name w:val="Kopfzeile Zchn"/>
    <w:basedOn w:val="Absatz-Standardschriftart"/>
    <w:link w:val="Kopfzeile"/>
    <w:uiPriority w:val="99"/>
    <w:rsid w:val="00BD59EB"/>
    <w:rPr>
      <w:rFonts w:ascii="Times New Roman" w:eastAsia="Times New Roman" w:hAnsi="Times New Roman" w:cs="Times New Roman"/>
      <w:sz w:val="24"/>
      <w:szCs w:val="20"/>
      <w:lang w:val="de-DE" w:eastAsia="de-DE"/>
    </w:rPr>
  </w:style>
  <w:style w:type="paragraph" w:styleId="Fuzeile">
    <w:name w:val="footer"/>
    <w:basedOn w:val="Standard"/>
    <w:link w:val="FuzeileZchn"/>
    <w:uiPriority w:val="99"/>
    <w:unhideWhenUsed/>
    <w:rsid w:val="00BD59EB"/>
    <w:pPr>
      <w:tabs>
        <w:tab w:val="center" w:pos="4680"/>
        <w:tab w:val="right" w:pos="9360"/>
      </w:tabs>
    </w:pPr>
  </w:style>
  <w:style w:type="character" w:customStyle="1" w:styleId="FuzeileZchn">
    <w:name w:val="Fußzeile Zchn"/>
    <w:basedOn w:val="Absatz-Standardschriftart"/>
    <w:link w:val="Fuzeile"/>
    <w:uiPriority w:val="99"/>
    <w:rsid w:val="00BD59EB"/>
    <w:rPr>
      <w:rFonts w:ascii="Times New Roman" w:eastAsia="Times New Roman" w:hAnsi="Times New Roman" w:cs="Times New Roman"/>
      <w:sz w:val="24"/>
      <w:szCs w:val="20"/>
      <w:lang w:val="de-DE" w:eastAsia="de-DE"/>
    </w:rPr>
  </w:style>
  <w:style w:type="character" w:styleId="Kommentarzeichen">
    <w:name w:val="annotation reference"/>
    <w:basedOn w:val="Absatz-Standardschriftart"/>
    <w:uiPriority w:val="99"/>
    <w:semiHidden/>
    <w:unhideWhenUsed/>
    <w:rsid w:val="00372C8B"/>
    <w:rPr>
      <w:sz w:val="16"/>
      <w:szCs w:val="16"/>
    </w:rPr>
  </w:style>
  <w:style w:type="paragraph" w:styleId="Kommentartext">
    <w:name w:val="annotation text"/>
    <w:basedOn w:val="Standard"/>
    <w:link w:val="KommentartextZchn"/>
    <w:uiPriority w:val="99"/>
    <w:semiHidden/>
    <w:unhideWhenUsed/>
    <w:rsid w:val="00372C8B"/>
    <w:rPr>
      <w:sz w:val="20"/>
    </w:rPr>
  </w:style>
  <w:style w:type="character" w:customStyle="1" w:styleId="KommentartextZchn">
    <w:name w:val="Kommentartext Zchn"/>
    <w:basedOn w:val="Absatz-Standardschriftart"/>
    <w:link w:val="Kommentartext"/>
    <w:uiPriority w:val="99"/>
    <w:semiHidden/>
    <w:rsid w:val="00372C8B"/>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372C8B"/>
    <w:rPr>
      <w:b/>
      <w:bCs/>
    </w:rPr>
  </w:style>
  <w:style w:type="character" w:customStyle="1" w:styleId="KommentarthemaZchn">
    <w:name w:val="Kommentarthema Zchn"/>
    <w:basedOn w:val="KommentartextZchn"/>
    <w:link w:val="Kommentarthema"/>
    <w:uiPriority w:val="99"/>
    <w:semiHidden/>
    <w:rsid w:val="00372C8B"/>
    <w:rPr>
      <w:rFonts w:ascii="Times New Roman" w:eastAsia="Times New Roman" w:hAnsi="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sid w:val="00372C8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2C8B"/>
    <w:rPr>
      <w:rFonts w:ascii="Segoe UI" w:eastAsia="Times New Roman" w:hAnsi="Segoe UI" w:cs="Segoe UI"/>
      <w:sz w:val="18"/>
      <w:szCs w:val="18"/>
      <w:lang w:val="de-DE" w:eastAsia="de-DE"/>
    </w:rPr>
  </w:style>
  <w:style w:type="character" w:customStyle="1" w:styleId="UnresolvedMention">
    <w:name w:val="Unresolved Mention"/>
    <w:basedOn w:val="Absatz-Standardschriftart"/>
    <w:uiPriority w:val="99"/>
    <w:semiHidden/>
    <w:unhideWhenUsed/>
    <w:rsid w:val="005D5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temppr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A502-6CFE-4026-A31A-5833BA85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Lauka, Earta</dc:creator>
  <cp:keywords/>
  <dc:description/>
  <cp:lastModifiedBy>Antje Isbaner</cp:lastModifiedBy>
  <cp:revision>5</cp:revision>
  <dcterms:created xsi:type="dcterms:W3CDTF">2019-01-10T15:52:00Z</dcterms:created>
  <dcterms:modified xsi:type="dcterms:W3CDTF">2019-01-24T09:30:00Z</dcterms:modified>
</cp:coreProperties>
</file>