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FB41" w14:textId="77777777" w:rsidR="005E08DE" w:rsidRPr="00293FF3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262626" w:themeColor="text1" w:themeTint="D9"/>
          <w:sz w:val="30"/>
          <w:u w:val="single"/>
          <w:lang w:val="en-GB"/>
        </w:rPr>
      </w:pPr>
      <w:r w:rsidRPr="00293FF3">
        <w:rPr>
          <w:rFonts w:ascii="Verdana" w:hAnsi="Verdana"/>
          <w:b/>
          <w:color w:val="262626" w:themeColor="text1" w:themeTint="D9"/>
          <w:sz w:val="30"/>
          <w:u w:val="single"/>
          <w:lang w:val="en-GB"/>
        </w:rPr>
        <w:t>Press Release</w:t>
      </w:r>
    </w:p>
    <w:p w14:paraId="577A9958" w14:textId="77777777" w:rsidR="00AA2921" w:rsidRPr="00293FF3" w:rsidRDefault="00AA2921" w:rsidP="00ED048E">
      <w:pPr>
        <w:spacing w:line="360" w:lineRule="auto"/>
        <w:jc w:val="both"/>
        <w:rPr>
          <w:rFonts w:ascii="Verdana" w:hAnsi="Verdana"/>
          <w:color w:val="262626" w:themeColor="text1" w:themeTint="D9"/>
          <w:szCs w:val="24"/>
          <w:u w:val="single"/>
          <w:lang w:val="en-GB"/>
        </w:rPr>
      </w:pPr>
    </w:p>
    <w:p w14:paraId="1559AFAB" w14:textId="4719B594" w:rsidR="005D5BC7" w:rsidRPr="00293FF3" w:rsidRDefault="008204AD" w:rsidP="00023D53">
      <w:pPr>
        <w:spacing w:line="360" w:lineRule="auto"/>
        <w:jc w:val="both"/>
        <w:rPr>
          <w:rFonts w:ascii="Verdana" w:hAnsi="Verdana"/>
          <w:color w:val="262626" w:themeColor="text1" w:themeTint="D9"/>
          <w:u w:val="single"/>
          <w:lang w:val="en-GB"/>
        </w:rPr>
      </w:pPr>
      <w:r>
        <w:rPr>
          <w:rFonts w:ascii="Verdana" w:hAnsi="Verdana"/>
          <w:color w:val="262626" w:themeColor="text1" w:themeTint="D9"/>
          <w:u w:val="single"/>
          <w:lang w:val="en-GB"/>
        </w:rPr>
        <w:t>Happy 15</w:t>
      </w:r>
      <w:r w:rsidRPr="008204AD">
        <w:rPr>
          <w:rFonts w:ascii="Verdana" w:hAnsi="Verdana"/>
          <w:color w:val="262626" w:themeColor="text1" w:themeTint="D9"/>
          <w:u w:val="single"/>
          <w:vertAlign w:val="superscript"/>
          <w:lang w:val="en-GB"/>
        </w:rPr>
        <w:t>th</w:t>
      </w:r>
      <w:r>
        <w:rPr>
          <w:rFonts w:ascii="Verdana" w:hAnsi="Verdana"/>
          <w:color w:val="262626" w:themeColor="text1" w:themeTint="D9"/>
          <w:u w:val="single"/>
          <w:lang w:val="en-GB"/>
        </w:rPr>
        <w:t>, GC Initial!</w:t>
      </w:r>
    </w:p>
    <w:p w14:paraId="2CB4FFC6" w14:textId="77777777" w:rsidR="00C87109" w:rsidRPr="00293FF3" w:rsidRDefault="00C87109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szCs w:val="28"/>
          <w:lang w:val="en-GB"/>
        </w:rPr>
      </w:pPr>
    </w:p>
    <w:p w14:paraId="43AE8B44" w14:textId="1DEAD623" w:rsidR="00CD43EB" w:rsidRPr="00293FF3" w:rsidRDefault="00F40C97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lang w:val="en-GB"/>
        </w:rPr>
      </w:pPr>
      <w:r>
        <w:rPr>
          <w:rFonts w:ascii="Verdana" w:hAnsi="Verdana"/>
          <w:b/>
          <w:color w:val="262626" w:themeColor="text1" w:themeTint="D9"/>
          <w:sz w:val="28"/>
          <w:lang w:val="en-GB"/>
        </w:rPr>
        <w:t>GC Initial</w:t>
      </w:r>
      <w:r w:rsidR="009761E9"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 Ceramics go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 </w:t>
      </w:r>
      <w:r w:rsidR="009E312F">
        <w:rPr>
          <w:rFonts w:ascii="Verdana" w:hAnsi="Verdana"/>
          <w:b/>
          <w:color w:val="262626" w:themeColor="text1" w:themeTint="D9"/>
          <w:sz w:val="28"/>
          <w:lang w:val="en-GB"/>
        </w:rPr>
        <w:t>“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>on Tour</w:t>
      </w:r>
      <w:r w:rsidR="009E312F">
        <w:rPr>
          <w:rFonts w:ascii="Verdana" w:hAnsi="Verdana"/>
          <w:b/>
          <w:color w:val="262626" w:themeColor="text1" w:themeTint="D9"/>
          <w:sz w:val="28"/>
          <w:lang w:val="en-GB"/>
        </w:rPr>
        <w:t>”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 with </w:t>
      </w:r>
      <w:r w:rsidR="00413C92"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practical 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>Master courses all over Europe</w:t>
      </w:r>
    </w:p>
    <w:p w14:paraId="4000EEDD" w14:textId="77777777" w:rsidR="00581EF1" w:rsidRPr="00293FF3" w:rsidRDefault="00581EF1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</w:rPr>
      </w:pPr>
    </w:p>
    <w:p w14:paraId="1A2188B8" w14:textId="064883CA" w:rsidR="004C2B96" w:rsidRPr="00293FF3" w:rsidRDefault="008949E8" w:rsidP="00023D53">
      <w:pPr>
        <w:pStyle w:val="NoSpacing"/>
        <w:spacing w:line="360" w:lineRule="auto"/>
        <w:jc w:val="both"/>
        <w:rPr>
          <w:rFonts w:ascii="Verdana" w:hAnsi="Verdana"/>
          <w:b/>
          <w:color w:val="262626" w:themeColor="text1" w:themeTint="D9"/>
          <w:lang w:val="en-GB"/>
        </w:rPr>
      </w:pPr>
      <w:r>
        <w:rPr>
          <w:rFonts w:ascii="Verdana" w:hAnsi="Verdana"/>
          <w:b/>
          <w:color w:val="262626" w:themeColor="text1" w:themeTint="D9"/>
          <w:lang w:val="en-GB"/>
        </w:rPr>
        <w:t>This year, GC Initial is celebrating its 15</w:t>
      </w:r>
      <w:r w:rsidRPr="008949E8">
        <w:rPr>
          <w:rFonts w:ascii="Verdana" w:hAnsi="Verdana"/>
          <w:b/>
          <w:color w:val="262626" w:themeColor="text1" w:themeTint="D9"/>
          <w:vertAlign w:val="superscript"/>
          <w:lang w:val="en-GB"/>
        </w:rPr>
        <w:t>th</w:t>
      </w:r>
      <w:r>
        <w:rPr>
          <w:rFonts w:ascii="Verdana" w:hAnsi="Verdana"/>
          <w:b/>
          <w:color w:val="262626" w:themeColor="text1" w:themeTint="D9"/>
          <w:lang w:val="en-GB"/>
        </w:rPr>
        <w:t xml:space="preserve"> anniversary. </w:t>
      </w:r>
      <w:r w:rsidR="00296238">
        <w:rPr>
          <w:rFonts w:ascii="Verdana" w:hAnsi="Verdana"/>
          <w:b/>
          <w:color w:val="262626" w:themeColor="text1" w:themeTint="D9"/>
          <w:lang w:val="en-GB"/>
        </w:rPr>
        <w:t>This unique all-round ceramic system</w:t>
      </w:r>
      <w:r w:rsidR="0036549E">
        <w:rPr>
          <w:rFonts w:ascii="Verdana" w:hAnsi="Verdana"/>
          <w:b/>
          <w:color w:val="262626" w:themeColor="text1" w:themeTint="D9"/>
          <w:lang w:val="en-GB"/>
        </w:rPr>
        <w:t xml:space="preserve"> offers dental technicians a high degree of flexibility and a wide range of </w:t>
      </w:r>
      <w:r w:rsidR="009035C4">
        <w:rPr>
          <w:rFonts w:ascii="Verdana" w:hAnsi="Verdana"/>
          <w:b/>
          <w:color w:val="262626" w:themeColor="text1" w:themeTint="D9"/>
          <w:lang w:val="en-GB"/>
        </w:rPr>
        <w:t>applications, from monochrome to bio</w:t>
      </w:r>
      <w:r w:rsidR="00A948F9">
        <w:rPr>
          <w:rFonts w:ascii="Verdana" w:hAnsi="Verdana"/>
          <w:b/>
          <w:color w:val="262626" w:themeColor="text1" w:themeTint="D9"/>
          <w:lang w:val="en-GB"/>
        </w:rPr>
        <w:t>-</w:t>
      </w:r>
      <w:r w:rsidR="009035C4">
        <w:rPr>
          <w:rFonts w:ascii="Verdana" w:hAnsi="Verdana"/>
          <w:b/>
          <w:color w:val="262626" w:themeColor="text1" w:themeTint="D9"/>
          <w:lang w:val="en-GB"/>
        </w:rPr>
        <w:t>aesthetic restorations</w:t>
      </w:r>
      <w:r w:rsidR="00296238">
        <w:rPr>
          <w:rFonts w:ascii="Verdana" w:hAnsi="Verdana"/>
          <w:b/>
          <w:color w:val="262626" w:themeColor="text1" w:themeTint="D9"/>
          <w:lang w:val="en-GB"/>
        </w:rPr>
        <w:t xml:space="preserve">. </w:t>
      </w:r>
      <w:r w:rsidR="00D7099E">
        <w:rPr>
          <w:rFonts w:ascii="Verdana" w:hAnsi="Verdana"/>
          <w:b/>
          <w:color w:val="262626" w:themeColor="text1" w:themeTint="D9"/>
          <w:lang w:val="en-GB"/>
        </w:rPr>
        <w:t>D</w:t>
      </w:r>
      <w:r w:rsidR="00D7099E" w:rsidRPr="00050B71">
        <w:rPr>
          <w:rFonts w:ascii="Verdana" w:hAnsi="Verdana"/>
          <w:b/>
          <w:color w:val="262626" w:themeColor="text1" w:themeTint="D9"/>
          <w:lang w:val="en-GB"/>
        </w:rPr>
        <w:t xml:space="preserve">uring </w:t>
      </w:r>
      <w:r w:rsidR="00D7099E">
        <w:rPr>
          <w:rFonts w:ascii="Verdana" w:hAnsi="Verdana"/>
          <w:b/>
          <w:color w:val="262626" w:themeColor="text1" w:themeTint="D9"/>
          <w:lang w:val="en-GB"/>
        </w:rPr>
        <w:t xml:space="preserve">the </w:t>
      </w:r>
      <w:r w:rsidR="00A852CA">
        <w:rPr>
          <w:rFonts w:ascii="Verdana" w:hAnsi="Verdana"/>
          <w:b/>
          <w:color w:val="262626" w:themeColor="text1" w:themeTint="D9"/>
          <w:lang w:val="en-GB"/>
        </w:rPr>
        <w:t>coming</w:t>
      </w:r>
      <w:r w:rsidR="00D7099E">
        <w:rPr>
          <w:rFonts w:ascii="Verdana" w:hAnsi="Verdana"/>
          <w:b/>
          <w:color w:val="262626" w:themeColor="text1" w:themeTint="D9"/>
          <w:lang w:val="en-GB"/>
        </w:rPr>
        <w:t xml:space="preserve"> </w:t>
      </w:r>
      <w:r w:rsidR="00D7099E" w:rsidRPr="00050B71">
        <w:rPr>
          <w:rFonts w:ascii="Verdana" w:hAnsi="Verdana"/>
          <w:b/>
          <w:color w:val="262626" w:themeColor="text1" w:themeTint="D9"/>
          <w:lang w:val="en-GB"/>
        </w:rPr>
        <w:t xml:space="preserve">15 months, </w:t>
      </w:r>
      <w:r w:rsidR="00D7099E">
        <w:rPr>
          <w:rFonts w:ascii="Verdana" w:hAnsi="Verdana"/>
          <w:b/>
          <w:color w:val="262626" w:themeColor="text1" w:themeTint="D9"/>
          <w:lang w:val="en-GB"/>
        </w:rPr>
        <w:t>hands-on</w:t>
      </w:r>
      <w:r w:rsidR="00D7099E" w:rsidRPr="00050B71">
        <w:rPr>
          <w:rFonts w:ascii="Verdana" w:hAnsi="Verdana"/>
          <w:b/>
          <w:color w:val="262626" w:themeColor="text1" w:themeTint="D9"/>
          <w:lang w:val="en-GB"/>
        </w:rPr>
        <w:t xml:space="preserve"> courses will be given </w:t>
      </w:r>
      <w:r w:rsidR="009E312F" w:rsidRPr="00050B71">
        <w:rPr>
          <w:rFonts w:ascii="Verdana" w:hAnsi="Verdana"/>
          <w:b/>
          <w:color w:val="262626" w:themeColor="text1" w:themeTint="D9"/>
          <w:lang w:val="en-GB"/>
        </w:rPr>
        <w:t xml:space="preserve">all around Europe </w:t>
      </w:r>
      <w:r w:rsidR="00D7099E" w:rsidRPr="00050B71">
        <w:rPr>
          <w:rFonts w:ascii="Verdana" w:hAnsi="Verdana"/>
          <w:b/>
          <w:color w:val="262626" w:themeColor="text1" w:themeTint="D9"/>
          <w:lang w:val="en-GB"/>
        </w:rPr>
        <w:t xml:space="preserve">by renowned dental technicians. </w:t>
      </w:r>
      <w:r w:rsidR="00050B71" w:rsidRPr="00050B71">
        <w:rPr>
          <w:rFonts w:ascii="Verdana" w:hAnsi="Verdana"/>
          <w:b/>
          <w:color w:val="262626" w:themeColor="text1" w:themeTint="D9"/>
          <w:lang w:val="en-GB"/>
        </w:rPr>
        <w:t>We would like</w:t>
      </w:r>
      <w:r w:rsidR="005D032E">
        <w:rPr>
          <w:rFonts w:ascii="Verdana" w:hAnsi="Verdana"/>
          <w:b/>
          <w:color w:val="262626" w:themeColor="text1" w:themeTint="D9"/>
          <w:lang w:val="en-GB"/>
        </w:rPr>
        <w:t xml:space="preserve"> to</w:t>
      </w:r>
      <w:r w:rsidR="00050B71" w:rsidRPr="00050B71">
        <w:rPr>
          <w:rFonts w:ascii="Verdana" w:hAnsi="Verdana"/>
          <w:b/>
          <w:color w:val="262626" w:themeColor="text1" w:themeTint="D9"/>
          <w:lang w:val="en-GB"/>
        </w:rPr>
        <w:t xml:space="preserve"> invite you to celebrate with us and take</w:t>
      </w:r>
      <w:r w:rsidR="00D7099E">
        <w:rPr>
          <w:rFonts w:ascii="Verdana" w:hAnsi="Verdana"/>
          <w:b/>
          <w:color w:val="262626" w:themeColor="text1" w:themeTint="D9"/>
          <w:lang w:val="en-GB"/>
        </w:rPr>
        <w:t xml:space="preserve"> you with "GC Initial on Tour"</w:t>
      </w:r>
      <w:r w:rsidR="000B195B">
        <w:rPr>
          <w:rFonts w:ascii="Verdana" w:hAnsi="Verdana"/>
          <w:b/>
          <w:color w:val="262626" w:themeColor="text1" w:themeTint="D9"/>
          <w:lang w:val="en-GB"/>
        </w:rPr>
        <w:t xml:space="preserve"> for an </w:t>
      </w:r>
      <w:r w:rsidR="00D84AF3">
        <w:rPr>
          <w:rFonts w:ascii="Verdana" w:hAnsi="Verdana"/>
          <w:b/>
          <w:color w:val="262626" w:themeColor="text1" w:themeTint="D9"/>
          <w:lang w:val="en-GB"/>
        </w:rPr>
        <w:t>unforgettable experience</w:t>
      </w:r>
      <w:r w:rsidR="00127863">
        <w:rPr>
          <w:rFonts w:ascii="Verdana" w:hAnsi="Verdana"/>
          <w:b/>
          <w:color w:val="262626" w:themeColor="text1" w:themeTint="D9"/>
          <w:lang w:val="en-GB"/>
        </w:rPr>
        <w:t>!</w:t>
      </w:r>
    </w:p>
    <w:p w14:paraId="675016EE" w14:textId="77777777" w:rsidR="007F70D3" w:rsidRPr="00293FF3" w:rsidRDefault="007F70D3" w:rsidP="00023D53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410915FF" w14:textId="0BF7EA90" w:rsidR="006E0DA5" w:rsidRDefault="00D84AF3" w:rsidP="00D84AF3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t>Fifteen years ago, t</w:t>
      </w:r>
      <w:r w:rsidR="009035C4" w:rsidRPr="009035C4">
        <w:rPr>
          <w:rFonts w:ascii="Verdana" w:hAnsi="Verdana"/>
          <w:color w:val="262626" w:themeColor="text1" w:themeTint="D9"/>
          <w:lang w:val="en-GB"/>
        </w:rPr>
        <w:t xml:space="preserve">he GC Initial </w:t>
      </w:r>
      <w:r w:rsidR="006E0DA5">
        <w:rPr>
          <w:rFonts w:ascii="Verdana" w:hAnsi="Verdana"/>
          <w:color w:val="262626" w:themeColor="text1" w:themeTint="D9"/>
          <w:lang w:val="en-GB"/>
        </w:rPr>
        <w:t>line</w:t>
      </w:r>
      <w:r>
        <w:rPr>
          <w:rFonts w:ascii="Verdana" w:hAnsi="Verdana"/>
          <w:color w:val="262626" w:themeColor="text1" w:themeTint="D9"/>
          <w:lang w:val="en-GB"/>
        </w:rPr>
        <w:t xml:space="preserve"> emerged from a bold and aspirational vision:</w:t>
      </w:r>
      <w:r w:rsidR="009035C4" w:rsidRPr="009035C4">
        <w:rPr>
          <w:rFonts w:ascii="Verdana" w:hAnsi="Verdana"/>
          <w:color w:val="262626" w:themeColor="text1" w:themeTint="D9"/>
          <w:lang w:val="en-GB"/>
        </w:rPr>
        <w:t xml:space="preserve"> </w:t>
      </w:r>
      <w:r w:rsidR="009035C4">
        <w:rPr>
          <w:rFonts w:ascii="Verdana" w:hAnsi="Verdana"/>
          <w:color w:val="262626" w:themeColor="text1" w:themeTint="D9"/>
          <w:lang w:val="en-GB"/>
        </w:rPr>
        <w:t xml:space="preserve">to </w:t>
      </w:r>
      <w:r w:rsidR="006E0DA5">
        <w:rPr>
          <w:rFonts w:ascii="Verdana" w:hAnsi="Verdana"/>
          <w:color w:val="262626" w:themeColor="text1" w:themeTint="D9"/>
          <w:lang w:val="en-GB"/>
        </w:rPr>
        <w:t>enable the dental technician to obtain</w:t>
      </w:r>
      <w:r w:rsidR="009035C4">
        <w:rPr>
          <w:rFonts w:ascii="Verdana" w:hAnsi="Verdana"/>
          <w:color w:val="262626" w:themeColor="text1" w:themeTint="D9"/>
          <w:lang w:val="en-GB"/>
        </w:rPr>
        <w:t xml:space="preserve"> the desired outcome</w:t>
      </w:r>
      <w:r w:rsidR="009035C4" w:rsidRPr="009035C4">
        <w:rPr>
          <w:rFonts w:ascii="Verdana" w:hAnsi="Verdana"/>
          <w:color w:val="262626" w:themeColor="text1" w:themeTint="D9"/>
          <w:lang w:val="en-GB"/>
        </w:rPr>
        <w:t xml:space="preserve"> </w:t>
      </w:r>
      <w:r w:rsidR="006E0DA5">
        <w:rPr>
          <w:rFonts w:ascii="Verdana" w:hAnsi="Verdana"/>
          <w:color w:val="262626" w:themeColor="text1" w:themeTint="D9"/>
          <w:lang w:val="en-GB"/>
        </w:rPr>
        <w:t xml:space="preserve">for </w:t>
      </w:r>
      <w:r w:rsidR="003965B2">
        <w:rPr>
          <w:rFonts w:ascii="Verdana" w:hAnsi="Verdana"/>
          <w:color w:val="262626" w:themeColor="text1" w:themeTint="D9"/>
          <w:lang w:val="en-GB"/>
        </w:rPr>
        <w:t>each restoration with the same</w:t>
      </w:r>
      <w:r w:rsidR="006E0DA5">
        <w:rPr>
          <w:rFonts w:ascii="Verdana" w:hAnsi="Verdana"/>
          <w:color w:val="262626" w:themeColor="text1" w:themeTint="D9"/>
          <w:lang w:val="en-GB"/>
        </w:rPr>
        <w:t xml:space="preserve"> </w:t>
      </w:r>
      <w:r w:rsidR="003965B2">
        <w:rPr>
          <w:rFonts w:ascii="Verdana" w:hAnsi="Verdana"/>
          <w:color w:val="262626" w:themeColor="text1" w:themeTint="D9"/>
          <w:lang w:val="en-GB"/>
        </w:rPr>
        <w:t>systematic approach</w:t>
      </w:r>
      <w:r w:rsidR="006E0DA5">
        <w:rPr>
          <w:rFonts w:ascii="Verdana" w:hAnsi="Verdana"/>
          <w:color w:val="262626" w:themeColor="text1" w:themeTint="D9"/>
          <w:lang w:val="en-GB"/>
        </w:rPr>
        <w:t>, whatever restoration type</w:t>
      </w:r>
      <w:r w:rsidR="009035C4" w:rsidRPr="009035C4">
        <w:rPr>
          <w:rFonts w:ascii="Verdana" w:hAnsi="Verdana"/>
          <w:color w:val="262626" w:themeColor="text1" w:themeTint="D9"/>
          <w:lang w:val="en-GB"/>
        </w:rPr>
        <w:t xml:space="preserve"> created</w:t>
      </w:r>
      <w:r w:rsidR="006E0DA5">
        <w:rPr>
          <w:rFonts w:ascii="Verdana" w:hAnsi="Verdana"/>
          <w:color w:val="262626" w:themeColor="text1" w:themeTint="D9"/>
          <w:lang w:val="en-GB"/>
        </w:rPr>
        <w:t xml:space="preserve"> or process used and without any compromises in quality. </w:t>
      </w:r>
      <w:r w:rsidR="0039183A" w:rsidRPr="0039183A">
        <w:rPr>
          <w:rFonts w:ascii="Verdana" w:hAnsi="Verdana"/>
          <w:color w:val="262626" w:themeColor="text1" w:themeTint="D9"/>
          <w:lang w:val="en-GB"/>
        </w:rPr>
        <w:t>Each GC Initial ceramic is adapted to meet the needs of its particular fabrication process and framework, such as its coefficient of thermal expansion</w:t>
      </w:r>
      <w:r w:rsidR="0039183A">
        <w:rPr>
          <w:rFonts w:ascii="Verdana" w:hAnsi="Verdana"/>
          <w:color w:val="262626" w:themeColor="text1" w:themeTint="D9"/>
          <w:lang w:val="en-GB"/>
        </w:rPr>
        <w:t>, adhesion and shading.</w:t>
      </w:r>
      <w:r w:rsidR="0039183A" w:rsidRPr="0039183A">
        <w:rPr>
          <w:rFonts w:ascii="Verdana" w:hAnsi="Verdana"/>
          <w:color w:val="262626" w:themeColor="text1" w:themeTint="D9"/>
          <w:lang w:val="en-GB"/>
        </w:rPr>
        <w:t xml:space="preserve"> </w:t>
      </w:r>
      <w:r w:rsidR="006E0DA5">
        <w:rPr>
          <w:rFonts w:ascii="Verdana" w:hAnsi="Verdana"/>
          <w:color w:val="262626" w:themeColor="text1" w:themeTint="D9"/>
          <w:lang w:val="en-GB"/>
        </w:rPr>
        <w:t xml:space="preserve">This unique concept lies on the basis of its success; </w:t>
      </w:r>
      <w:r w:rsidR="00A948F9">
        <w:rPr>
          <w:rFonts w:ascii="Verdana" w:hAnsi="Verdana"/>
          <w:color w:val="262626" w:themeColor="text1" w:themeTint="D9"/>
          <w:lang w:val="en-GB"/>
        </w:rPr>
        <w:t xml:space="preserve">dental technicians who’ve experienced working with </w:t>
      </w:r>
      <w:r w:rsidR="00EF65DA">
        <w:rPr>
          <w:rFonts w:ascii="Verdana" w:hAnsi="Verdana"/>
          <w:color w:val="262626" w:themeColor="text1" w:themeTint="D9"/>
          <w:lang w:val="en-GB"/>
        </w:rPr>
        <w:t>GC Initial</w:t>
      </w:r>
      <w:r w:rsidR="00A948F9">
        <w:rPr>
          <w:rFonts w:ascii="Verdana" w:hAnsi="Verdana"/>
          <w:color w:val="262626" w:themeColor="text1" w:themeTint="D9"/>
          <w:lang w:val="en-GB"/>
        </w:rPr>
        <w:t xml:space="preserve"> are particularly fond of it because of its maximum technique tolerance and </w:t>
      </w:r>
      <w:r w:rsidR="00413C92">
        <w:rPr>
          <w:rFonts w:ascii="Verdana" w:hAnsi="Verdana"/>
          <w:color w:val="262626" w:themeColor="text1" w:themeTint="D9"/>
          <w:lang w:val="en-GB"/>
        </w:rPr>
        <w:t>ease of use, since an identical colour system and processing technique is used for all types of ceramics. This ensures a high reproducibility and reliability, which will increase effectiveness and reduce time and costs.</w:t>
      </w:r>
    </w:p>
    <w:p w14:paraId="40EE4D76" w14:textId="77777777" w:rsidR="00D4156B" w:rsidRDefault="00D4156B" w:rsidP="00D84AF3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bookmarkStart w:id="0" w:name="_GoBack"/>
      <w:bookmarkEnd w:id="0"/>
    </w:p>
    <w:p w14:paraId="5CE3AC54" w14:textId="77777777" w:rsidR="006E0DA5" w:rsidRDefault="006E0DA5" w:rsidP="009035C4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354DD58B" w14:textId="2F0EC45E" w:rsidR="00413C92" w:rsidRDefault="00413C92" w:rsidP="00413C92">
      <w:pPr>
        <w:pStyle w:val="NoSpacing"/>
        <w:spacing w:line="360" w:lineRule="auto"/>
        <w:jc w:val="both"/>
        <w:rPr>
          <w:rFonts w:ascii="Verdana" w:hAnsi="Verdana"/>
          <w:b/>
          <w:color w:val="262626" w:themeColor="text1" w:themeTint="D9"/>
        </w:rPr>
      </w:pPr>
      <w:r>
        <w:rPr>
          <w:rFonts w:ascii="Verdana" w:hAnsi="Verdana"/>
          <w:b/>
          <w:color w:val="262626" w:themeColor="text1" w:themeTint="D9"/>
        </w:rPr>
        <w:lastRenderedPageBreak/>
        <w:t>From economical to high-end solutions: explore all possibilities</w:t>
      </w:r>
    </w:p>
    <w:p w14:paraId="712D1859" w14:textId="77777777" w:rsidR="003965B2" w:rsidRPr="003965B2" w:rsidRDefault="003965B2" w:rsidP="003965B2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t>What’s more, t</w:t>
      </w:r>
      <w:r w:rsidRPr="003965B2">
        <w:rPr>
          <w:rFonts w:ascii="Verdana" w:hAnsi="Verdana"/>
          <w:color w:val="262626" w:themeColor="text1" w:themeTint="D9"/>
          <w:lang w:val="en-GB"/>
        </w:rPr>
        <w:t>he GC Initial produ</w:t>
      </w:r>
      <w:r>
        <w:rPr>
          <w:rFonts w:ascii="Verdana" w:hAnsi="Verdana"/>
          <w:color w:val="262626" w:themeColor="text1" w:themeTint="D9"/>
          <w:lang w:val="en-GB"/>
        </w:rPr>
        <w:t>ct portfolio</w:t>
      </w:r>
      <w:r w:rsidRPr="003965B2">
        <w:rPr>
          <w:rFonts w:ascii="Verdana" w:hAnsi="Verdana"/>
          <w:color w:val="262626" w:themeColor="text1" w:themeTint="D9"/>
          <w:lang w:val="en-GB"/>
        </w:rPr>
        <w:t xml:space="preserve"> – from IQ One Body</w:t>
      </w:r>
    </w:p>
    <w:p w14:paraId="1A5FA5F1" w14:textId="4B540496" w:rsidR="003965B2" w:rsidRDefault="003965B2" w:rsidP="003965B2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 w:rsidRPr="003965B2">
        <w:rPr>
          <w:rFonts w:ascii="Verdana" w:hAnsi="Verdana"/>
          <w:color w:val="262626" w:themeColor="text1" w:themeTint="D9"/>
          <w:lang w:val="en-GB"/>
        </w:rPr>
        <w:t xml:space="preserve">to </w:t>
      </w:r>
      <w:r>
        <w:rPr>
          <w:rFonts w:ascii="Verdana" w:hAnsi="Verdana"/>
          <w:color w:val="262626" w:themeColor="text1" w:themeTint="D9"/>
          <w:lang w:val="en-GB"/>
        </w:rPr>
        <w:t>Initial Expert</w:t>
      </w:r>
      <w:r w:rsidRPr="003965B2">
        <w:rPr>
          <w:rFonts w:ascii="Verdana" w:hAnsi="Verdana"/>
          <w:color w:val="262626" w:themeColor="text1" w:themeTint="D9"/>
          <w:lang w:val="en-GB"/>
        </w:rPr>
        <w:t xml:space="preserve"> – enable</w:t>
      </w:r>
      <w:r>
        <w:rPr>
          <w:rFonts w:ascii="Verdana" w:hAnsi="Verdana"/>
          <w:color w:val="262626" w:themeColor="text1" w:themeTint="D9"/>
          <w:lang w:val="en-GB"/>
        </w:rPr>
        <w:t xml:space="preserve">s dental labs to calculate </w:t>
      </w:r>
      <w:r w:rsidRPr="003965B2">
        <w:rPr>
          <w:rFonts w:ascii="Verdana" w:hAnsi="Verdana"/>
          <w:color w:val="262626" w:themeColor="text1" w:themeTint="D9"/>
          <w:lang w:val="en-GB"/>
        </w:rPr>
        <w:t>differentiated prices and exercise a hig</w:t>
      </w:r>
      <w:r w:rsidR="00D614C8">
        <w:rPr>
          <w:rFonts w:ascii="Verdana" w:hAnsi="Verdana"/>
          <w:color w:val="262626" w:themeColor="text1" w:themeTint="D9"/>
          <w:lang w:val="en-GB"/>
        </w:rPr>
        <w:t>h degree of flexibility.</w:t>
      </w:r>
      <w:r>
        <w:rPr>
          <w:rFonts w:ascii="Verdana" w:hAnsi="Verdana"/>
          <w:color w:val="262626" w:themeColor="text1" w:themeTint="D9"/>
          <w:lang w:val="en-GB"/>
        </w:rPr>
        <w:t xml:space="preserve"> </w:t>
      </w:r>
      <w:r w:rsidR="00D614C8">
        <w:rPr>
          <w:rFonts w:ascii="Verdana" w:hAnsi="Verdana"/>
          <w:color w:val="262626" w:themeColor="text1" w:themeTint="D9"/>
          <w:lang w:val="en-GB"/>
        </w:rPr>
        <w:t xml:space="preserve">For each case, the grade of individualization can be adapted to the demands and needs of each customer without having to make </w:t>
      </w:r>
      <w:r w:rsidRPr="003965B2">
        <w:rPr>
          <w:rFonts w:ascii="Verdana" w:hAnsi="Verdana"/>
          <w:color w:val="262626" w:themeColor="text1" w:themeTint="D9"/>
          <w:lang w:val="en-GB"/>
        </w:rPr>
        <w:t>sacrifices in terms of material quality</w:t>
      </w:r>
      <w:r>
        <w:rPr>
          <w:rFonts w:ascii="Verdana" w:hAnsi="Verdana"/>
          <w:color w:val="262626" w:themeColor="text1" w:themeTint="D9"/>
          <w:lang w:val="en-GB"/>
        </w:rPr>
        <w:t>.</w:t>
      </w:r>
      <w:r w:rsidR="00D614C8">
        <w:rPr>
          <w:rFonts w:ascii="Verdana" w:hAnsi="Verdana"/>
          <w:color w:val="262626" w:themeColor="text1" w:themeTint="D9"/>
          <w:lang w:val="en-GB"/>
        </w:rPr>
        <w:t xml:space="preserve"> Pink aesthetics are also covered with a wide ra</w:t>
      </w:r>
      <w:r w:rsidR="00127863">
        <w:rPr>
          <w:rFonts w:ascii="Verdana" w:hAnsi="Verdana"/>
          <w:color w:val="262626" w:themeColor="text1" w:themeTint="D9"/>
          <w:lang w:val="en-GB"/>
        </w:rPr>
        <w:t>nge of gum shades, which is particularly interesting for labs that deal with a great share of implant cases.</w:t>
      </w:r>
    </w:p>
    <w:p w14:paraId="535738DF" w14:textId="77777777" w:rsidR="00127863" w:rsidRDefault="00127863" w:rsidP="003965B2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75FB1C73" w14:textId="270E5DC4" w:rsidR="00127863" w:rsidRPr="003965B2" w:rsidRDefault="00127863" w:rsidP="003965B2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b/>
          <w:color w:val="262626" w:themeColor="text1" w:themeTint="D9"/>
        </w:rPr>
        <w:t xml:space="preserve">Let’s </w:t>
      </w:r>
      <w:proofErr w:type="spellStart"/>
      <w:r>
        <w:rPr>
          <w:rFonts w:ascii="Verdana" w:hAnsi="Verdana"/>
          <w:b/>
          <w:color w:val="262626" w:themeColor="text1" w:themeTint="D9"/>
        </w:rPr>
        <w:t>Initialise</w:t>
      </w:r>
      <w:proofErr w:type="spellEnd"/>
      <w:r>
        <w:rPr>
          <w:rFonts w:ascii="Verdana" w:hAnsi="Verdana"/>
          <w:b/>
          <w:color w:val="262626" w:themeColor="text1" w:themeTint="D9"/>
        </w:rPr>
        <w:t xml:space="preserve"> together!</w:t>
      </w:r>
    </w:p>
    <w:p w14:paraId="78AAF5FD" w14:textId="77777777" w:rsidR="00BA1019" w:rsidRDefault="00D614C8" w:rsidP="00023D53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>Are you curious about GC Initial and do</w:t>
      </w:r>
      <w:r w:rsidR="00D7099E">
        <w:rPr>
          <w:rFonts w:ascii="Verdana" w:hAnsi="Verdana"/>
          <w:color w:val="262626" w:themeColor="text1" w:themeTint="D9"/>
        </w:rPr>
        <w:t xml:space="preserve"> you want to </w:t>
      </w:r>
      <w:r w:rsidR="006E0DA5">
        <w:rPr>
          <w:rFonts w:ascii="Verdana" w:hAnsi="Verdana"/>
          <w:color w:val="262626" w:themeColor="text1" w:themeTint="D9"/>
        </w:rPr>
        <w:t xml:space="preserve">experience this unique, intuitive ceramic concept yourself? </w:t>
      </w:r>
      <w:r>
        <w:rPr>
          <w:rFonts w:ascii="Verdana" w:hAnsi="Verdana"/>
          <w:color w:val="262626" w:themeColor="text1" w:themeTint="D9"/>
        </w:rPr>
        <w:t xml:space="preserve">Or are you already working with Initial, but you want </w:t>
      </w:r>
      <w:r w:rsidR="005D032E">
        <w:rPr>
          <w:rFonts w:ascii="Verdana" w:hAnsi="Verdana"/>
          <w:color w:val="262626" w:themeColor="text1" w:themeTint="D9"/>
        </w:rPr>
        <w:t xml:space="preserve">to </w:t>
      </w:r>
      <w:r>
        <w:rPr>
          <w:rFonts w:ascii="Verdana" w:hAnsi="Verdana"/>
          <w:color w:val="262626" w:themeColor="text1" w:themeTint="D9"/>
        </w:rPr>
        <w:t xml:space="preserve">discuss day-to-day challenges and exchange </w:t>
      </w:r>
      <w:r w:rsidR="00127863">
        <w:rPr>
          <w:rFonts w:ascii="Verdana" w:hAnsi="Verdana"/>
          <w:color w:val="262626" w:themeColor="text1" w:themeTint="D9"/>
        </w:rPr>
        <w:t xml:space="preserve">useful </w:t>
      </w:r>
      <w:r>
        <w:rPr>
          <w:rFonts w:ascii="Verdana" w:hAnsi="Verdana"/>
          <w:color w:val="262626" w:themeColor="text1" w:themeTint="D9"/>
        </w:rPr>
        <w:t xml:space="preserve">tips and tricks? </w:t>
      </w:r>
      <w:r w:rsidR="006E0DA5">
        <w:rPr>
          <w:rFonts w:ascii="Verdana" w:hAnsi="Verdana"/>
          <w:color w:val="262626" w:themeColor="text1" w:themeTint="D9"/>
        </w:rPr>
        <w:t>M</w:t>
      </w:r>
      <w:r w:rsidR="00D7099E">
        <w:rPr>
          <w:rFonts w:ascii="Verdana" w:hAnsi="Verdana"/>
          <w:color w:val="262626" w:themeColor="text1" w:themeTint="D9"/>
        </w:rPr>
        <w:t>eet the experts and get inspired</w:t>
      </w:r>
      <w:r w:rsidR="006E0DA5">
        <w:rPr>
          <w:rFonts w:ascii="Verdana" w:hAnsi="Verdana"/>
          <w:color w:val="262626" w:themeColor="text1" w:themeTint="D9"/>
        </w:rPr>
        <w:t>!</w:t>
      </w:r>
      <w:r w:rsidR="00D7099E">
        <w:rPr>
          <w:rFonts w:ascii="Verdana" w:hAnsi="Verdana"/>
          <w:color w:val="262626" w:themeColor="text1" w:themeTint="D9"/>
        </w:rPr>
        <w:t xml:space="preserve"> </w:t>
      </w:r>
    </w:p>
    <w:p w14:paraId="54DA1A35" w14:textId="60AD6FE8" w:rsidR="00BA1019" w:rsidRDefault="00934DD3" w:rsidP="00023D53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 xml:space="preserve">Check for upcoming courses </w:t>
      </w:r>
      <w:r w:rsidR="00F4556E">
        <w:rPr>
          <w:rFonts w:ascii="Verdana" w:hAnsi="Verdana"/>
          <w:color w:val="262626" w:themeColor="text1" w:themeTint="D9"/>
        </w:rPr>
        <w:t>on the “GC Initial on Tour” website</w:t>
      </w:r>
      <w:r>
        <w:rPr>
          <w:rFonts w:ascii="Verdana" w:hAnsi="Verdana"/>
          <w:color w:val="262626" w:themeColor="text1" w:themeTint="D9"/>
        </w:rPr>
        <w:t xml:space="preserve">: </w:t>
      </w:r>
    </w:p>
    <w:p w14:paraId="12AF0DB4" w14:textId="09EF24C8" w:rsidR="00BA1019" w:rsidRDefault="00D4156B" w:rsidP="00023D53">
      <w:pPr>
        <w:pStyle w:val="NoSpacing"/>
        <w:spacing w:line="360" w:lineRule="auto"/>
        <w:jc w:val="both"/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hyperlink r:id="rId8" w:history="1">
        <w:r w:rsidR="00BA1019" w:rsidRPr="005A3D91">
          <w:rPr>
            <w:rStyle w:val="Hyperlink"/>
            <w:rFonts w:ascii="Verdana" w:hAnsi="Verdana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www.initialontour.com</w:t>
        </w:r>
      </w:hyperlink>
    </w:p>
    <w:p w14:paraId="64DF3AD9" w14:textId="77777777" w:rsidR="00BA1019" w:rsidRDefault="00BA1019" w:rsidP="00023D53">
      <w:pPr>
        <w:pStyle w:val="NoSpacing"/>
        <w:spacing w:line="360" w:lineRule="auto"/>
        <w:jc w:val="both"/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42C7E587" w14:textId="4E2C4064" w:rsidR="005F70CD" w:rsidRDefault="005F70CD" w:rsidP="00023D53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Select your location, lecturer and/or topic of choice and come ‘</w:t>
      </w:r>
      <w:proofErr w:type="spellStart"/>
      <w:r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Initialise</w:t>
      </w:r>
      <w:proofErr w:type="spellEnd"/>
      <w:r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’ with us!</w:t>
      </w:r>
      <w:r w:rsidR="008A447C"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Don’</w:t>
      </w:r>
      <w:r w:rsidR="00463E42"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 wait too long</w:t>
      </w:r>
      <w:r w:rsidR="001E4335"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to subscribe</w:t>
      </w:r>
      <w:r w:rsidR="00463E42"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;</w:t>
      </w:r>
      <w:r w:rsidR="008A447C"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the numbe</w:t>
      </w:r>
      <w:r w:rsidR="00463E42"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r of participants is limited in order to provide </w:t>
      </w:r>
      <w:r w:rsidR="006E0DA5">
        <w:rPr>
          <w:rFonts w:ascii="Verdana" w:hAnsi="Verdana"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every technician an optimal hands-on experience.</w:t>
      </w:r>
    </w:p>
    <w:p w14:paraId="40175B93" w14:textId="113BE084" w:rsidR="00934DD3" w:rsidRDefault="00934DD3" w:rsidP="00023D53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26065487" w14:textId="77777777" w:rsidR="00A73670" w:rsidRPr="00293FF3" w:rsidRDefault="00A73670" w:rsidP="003517D5">
      <w:pPr>
        <w:spacing w:line="360" w:lineRule="auto"/>
        <w:jc w:val="both"/>
        <w:rPr>
          <w:rFonts w:ascii="Verdana" w:hAnsi="Verdana"/>
          <w:color w:val="262626" w:themeColor="text1" w:themeTint="D9"/>
          <w:sz w:val="22"/>
          <w:szCs w:val="22"/>
          <w:lang w:bidi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2723"/>
      </w:tblGrid>
      <w:tr w:rsidR="00293FF3" w:rsidRPr="00D4156B" w14:paraId="2B93F82E" w14:textId="77777777" w:rsidTr="00174D69">
        <w:tc>
          <w:tcPr>
            <w:tcW w:w="5211" w:type="dxa"/>
          </w:tcPr>
          <w:p w14:paraId="39D6F566" w14:textId="77777777" w:rsidR="003517D5" w:rsidRPr="00FC71B6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FC71B6"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FR"/>
              </w:rPr>
              <w:t>GC Europe N.V.</w:t>
            </w:r>
          </w:p>
          <w:p w14:paraId="06911DAE" w14:textId="77777777" w:rsidR="003517D5" w:rsidRPr="00FC71B6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proofErr w:type="spellStart"/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Interleuvenlaan</w:t>
            </w:r>
            <w:proofErr w:type="spellEnd"/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 xml:space="preserve"> 33</w:t>
            </w:r>
          </w:p>
          <w:p w14:paraId="082C449A" w14:textId="77777777" w:rsidR="003517D5" w:rsidRPr="00FC71B6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3001 Leuven</w:t>
            </w:r>
          </w:p>
          <w:p w14:paraId="255077C0" w14:textId="77777777" w:rsidR="003517D5" w:rsidRPr="00FC71B6" w:rsidRDefault="003517D5" w:rsidP="00174D69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 xml:space="preserve">Fon </w:t>
            </w:r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ab/>
              <w:t>+32.16.74.10.00</w:t>
            </w:r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ab/>
            </w:r>
          </w:p>
          <w:p w14:paraId="1B0ED63F" w14:textId="77777777" w:rsidR="003517D5" w:rsidRPr="00FC71B6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 xml:space="preserve">Fax </w:t>
            </w:r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ab/>
              <w:t>+32.16.74.11.99</w:t>
            </w:r>
          </w:p>
          <w:p w14:paraId="233DEC08" w14:textId="77777777" w:rsidR="003517D5" w:rsidRPr="00FC71B6" w:rsidRDefault="003517D5" w:rsidP="00174D69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262626" w:themeColor="text1" w:themeTint="D9"/>
                <w:sz w:val="20"/>
                <w:szCs w:val="20"/>
                <w:lang w:val="fr-FR"/>
              </w:rPr>
            </w:pPr>
            <w:r w:rsidRPr="00FC71B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szCs w:val="20"/>
                <w:lang w:val="fr-FR"/>
              </w:rPr>
              <w:t>www.gceurope.com</w:t>
            </w:r>
          </w:p>
          <w:p w14:paraId="1994AAC7" w14:textId="15BA7257" w:rsidR="003517D5" w:rsidRPr="008D659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8D659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marketing</w:t>
            </w:r>
            <w:r w:rsidR="008D659B" w:rsidRPr="008D659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.gce</w:t>
            </w:r>
            <w:r w:rsidRPr="008D659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@</w:t>
            </w:r>
            <w:r w:rsidR="00050B71" w:rsidRPr="008D659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gc.dental</w:t>
            </w:r>
          </w:p>
          <w:p w14:paraId="685D97D8" w14:textId="77777777" w:rsidR="003517D5" w:rsidRPr="008D659B" w:rsidRDefault="003517D5" w:rsidP="00B067D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262626" w:themeColor="text1" w:themeTint="D9"/>
                <w:sz w:val="20"/>
                <w:lang w:val="fr-FR"/>
              </w:rPr>
            </w:pPr>
          </w:p>
        </w:tc>
        <w:tc>
          <w:tcPr>
            <w:tcW w:w="2797" w:type="dxa"/>
          </w:tcPr>
          <w:p w14:paraId="13CC9C46" w14:textId="77777777" w:rsidR="003517D5" w:rsidRPr="008D659B" w:rsidRDefault="003517D5" w:rsidP="00C450AF">
            <w:pPr>
              <w:spacing w:line="360" w:lineRule="auto"/>
              <w:rPr>
                <w:rFonts w:ascii="Verdana" w:hAnsi="Verdana" w:cs="Arial"/>
                <w:b/>
                <w:bCs/>
                <w:color w:val="262626" w:themeColor="text1" w:themeTint="D9"/>
                <w:sz w:val="20"/>
                <w:lang w:val="fr-FR"/>
              </w:rPr>
            </w:pPr>
          </w:p>
        </w:tc>
      </w:tr>
    </w:tbl>
    <w:p w14:paraId="66A4D2E0" w14:textId="77777777" w:rsidR="003517D5" w:rsidRPr="008D659B" w:rsidRDefault="003517D5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fr-FR" w:bidi="en-US"/>
        </w:rPr>
      </w:pPr>
    </w:p>
    <w:sectPr w:rsidR="003517D5" w:rsidRPr="008D659B" w:rsidSect="00194852">
      <w:headerReference w:type="default" r:id="rId9"/>
      <w:footerReference w:type="default" r:id="rId10"/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FD16A" w14:textId="77777777" w:rsidR="00761D4C" w:rsidRDefault="00761D4C">
      <w:r>
        <w:separator/>
      </w:r>
    </w:p>
  </w:endnote>
  <w:endnote w:type="continuationSeparator" w:id="0">
    <w:p w14:paraId="1E4F0D86" w14:textId="77777777" w:rsidR="00761D4C" w:rsidRDefault="0076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2C7E" w14:textId="77777777" w:rsidR="00BF2AB5" w:rsidRPr="008D0C7D" w:rsidRDefault="00BF2AB5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0983B" w14:textId="77777777" w:rsidR="00761D4C" w:rsidRDefault="00761D4C">
      <w:r>
        <w:separator/>
      </w:r>
    </w:p>
  </w:footnote>
  <w:footnote w:type="continuationSeparator" w:id="0">
    <w:p w14:paraId="1E1F0DF8" w14:textId="77777777" w:rsidR="00761D4C" w:rsidRDefault="0076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5AF7" w14:textId="77777777" w:rsidR="00BF2AB5" w:rsidRDefault="00BF2AB5">
    <w:pPr>
      <w:pStyle w:val="Header"/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984FD8" wp14:editId="403C0DE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5DC79B6D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14D5C25-5E4A-4486-A7DF-E8EB04DB89C9}"/>
    <w:docVar w:name="dgnword-eventsink" w:val="455453920"/>
    <w:docVar w:name="KAW999929" w:val="2504c129-6dfd-4612-9628-7d5d666c851d"/>
  </w:docVars>
  <w:rsids>
    <w:rsidRoot w:val="0083562D"/>
    <w:rsid w:val="00001CC5"/>
    <w:rsid w:val="0000292A"/>
    <w:rsid w:val="000057AF"/>
    <w:rsid w:val="00006181"/>
    <w:rsid w:val="000076E5"/>
    <w:rsid w:val="0001072A"/>
    <w:rsid w:val="000200A4"/>
    <w:rsid w:val="00020C01"/>
    <w:rsid w:val="00020EB6"/>
    <w:rsid w:val="00022264"/>
    <w:rsid w:val="00022A59"/>
    <w:rsid w:val="00023122"/>
    <w:rsid w:val="0002318D"/>
    <w:rsid w:val="00023B70"/>
    <w:rsid w:val="00023D53"/>
    <w:rsid w:val="00024CB7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0B71"/>
    <w:rsid w:val="00053D57"/>
    <w:rsid w:val="0005733A"/>
    <w:rsid w:val="000618E5"/>
    <w:rsid w:val="0006338C"/>
    <w:rsid w:val="00064212"/>
    <w:rsid w:val="00065E8B"/>
    <w:rsid w:val="000703BB"/>
    <w:rsid w:val="00073047"/>
    <w:rsid w:val="00077B31"/>
    <w:rsid w:val="00080332"/>
    <w:rsid w:val="00080BE7"/>
    <w:rsid w:val="00081A1D"/>
    <w:rsid w:val="000822BE"/>
    <w:rsid w:val="00083727"/>
    <w:rsid w:val="000842B0"/>
    <w:rsid w:val="00085D55"/>
    <w:rsid w:val="0008732B"/>
    <w:rsid w:val="00087E6B"/>
    <w:rsid w:val="0009235D"/>
    <w:rsid w:val="00092BE1"/>
    <w:rsid w:val="00093C35"/>
    <w:rsid w:val="000949F5"/>
    <w:rsid w:val="00095088"/>
    <w:rsid w:val="000A2206"/>
    <w:rsid w:val="000B195B"/>
    <w:rsid w:val="000B2C54"/>
    <w:rsid w:val="000B3392"/>
    <w:rsid w:val="000B4A14"/>
    <w:rsid w:val="000B711F"/>
    <w:rsid w:val="000C051D"/>
    <w:rsid w:val="000C0849"/>
    <w:rsid w:val="000C2A62"/>
    <w:rsid w:val="000C3225"/>
    <w:rsid w:val="000C71AF"/>
    <w:rsid w:val="000C7AE7"/>
    <w:rsid w:val="000D17EE"/>
    <w:rsid w:val="000D357A"/>
    <w:rsid w:val="000D74C1"/>
    <w:rsid w:val="000D77A6"/>
    <w:rsid w:val="000E19E8"/>
    <w:rsid w:val="000E1E35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3BCB"/>
    <w:rsid w:val="00126944"/>
    <w:rsid w:val="001277A3"/>
    <w:rsid w:val="0012786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0DE4"/>
    <w:rsid w:val="00161690"/>
    <w:rsid w:val="00161D50"/>
    <w:rsid w:val="0016204A"/>
    <w:rsid w:val="0016445A"/>
    <w:rsid w:val="0016712B"/>
    <w:rsid w:val="00173AF6"/>
    <w:rsid w:val="00175A21"/>
    <w:rsid w:val="001768D5"/>
    <w:rsid w:val="00176FDA"/>
    <w:rsid w:val="0017742E"/>
    <w:rsid w:val="0017758E"/>
    <w:rsid w:val="00177DD2"/>
    <w:rsid w:val="00177FAE"/>
    <w:rsid w:val="00182F43"/>
    <w:rsid w:val="00186679"/>
    <w:rsid w:val="00190B75"/>
    <w:rsid w:val="00192633"/>
    <w:rsid w:val="001928FF"/>
    <w:rsid w:val="0019467B"/>
    <w:rsid w:val="00194852"/>
    <w:rsid w:val="001A05F2"/>
    <w:rsid w:val="001A0DD6"/>
    <w:rsid w:val="001A3720"/>
    <w:rsid w:val="001B010A"/>
    <w:rsid w:val="001B29B8"/>
    <w:rsid w:val="001B2B58"/>
    <w:rsid w:val="001B37FA"/>
    <w:rsid w:val="001B3D97"/>
    <w:rsid w:val="001B7031"/>
    <w:rsid w:val="001C1C3D"/>
    <w:rsid w:val="001C670D"/>
    <w:rsid w:val="001D064F"/>
    <w:rsid w:val="001D56B0"/>
    <w:rsid w:val="001E13F3"/>
    <w:rsid w:val="001E1E06"/>
    <w:rsid w:val="001E325F"/>
    <w:rsid w:val="001E4335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07097"/>
    <w:rsid w:val="00211A5E"/>
    <w:rsid w:val="00212CCA"/>
    <w:rsid w:val="002149D8"/>
    <w:rsid w:val="00215EC6"/>
    <w:rsid w:val="002165AF"/>
    <w:rsid w:val="002203C3"/>
    <w:rsid w:val="00220A20"/>
    <w:rsid w:val="00220EB8"/>
    <w:rsid w:val="0022116F"/>
    <w:rsid w:val="00222CB1"/>
    <w:rsid w:val="0022348C"/>
    <w:rsid w:val="002252A3"/>
    <w:rsid w:val="00227063"/>
    <w:rsid w:val="00234003"/>
    <w:rsid w:val="00234727"/>
    <w:rsid w:val="002378EF"/>
    <w:rsid w:val="00241BCB"/>
    <w:rsid w:val="00242402"/>
    <w:rsid w:val="00243E1A"/>
    <w:rsid w:val="002441DC"/>
    <w:rsid w:val="002457FE"/>
    <w:rsid w:val="002471E2"/>
    <w:rsid w:val="00250269"/>
    <w:rsid w:val="00250CDE"/>
    <w:rsid w:val="00250FB4"/>
    <w:rsid w:val="00252C16"/>
    <w:rsid w:val="00252EA1"/>
    <w:rsid w:val="00256A37"/>
    <w:rsid w:val="00263D12"/>
    <w:rsid w:val="00267980"/>
    <w:rsid w:val="00271272"/>
    <w:rsid w:val="0027205C"/>
    <w:rsid w:val="002720FB"/>
    <w:rsid w:val="00273F34"/>
    <w:rsid w:val="002759FC"/>
    <w:rsid w:val="0027674A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3FF3"/>
    <w:rsid w:val="00294488"/>
    <w:rsid w:val="00294740"/>
    <w:rsid w:val="00294B6F"/>
    <w:rsid w:val="00294EDB"/>
    <w:rsid w:val="00296238"/>
    <w:rsid w:val="00296549"/>
    <w:rsid w:val="00296676"/>
    <w:rsid w:val="002979B2"/>
    <w:rsid w:val="002A1F20"/>
    <w:rsid w:val="002A3425"/>
    <w:rsid w:val="002A3C18"/>
    <w:rsid w:val="002A6670"/>
    <w:rsid w:val="002B0352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E0373"/>
    <w:rsid w:val="002E3978"/>
    <w:rsid w:val="002E5BAE"/>
    <w:rsid w:val="002F215D"/>
    <w:rsid w:val="002F3244"/>
    <w:rsid w:val="002F3B30"/>
    <w:rsid w:val="002F3DE0"/>
    <w:rsid w:val="002F5651"/>
    <w:rsid w:val="002F683C"/>
    <w:rsid w:val="0030334D"/>
    <w:rsid w:val="00303F40"/>
    <w:rsid w:val="00304217"/>
    <w:rsid w:val="00305CFC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3784E"/>
    <w:rsid w:val="00341224"/>
    <w:rsid w:val="003417F6"/>
    <w:rsid w:val="003428F8"/>
    <w:rsid w:val="00343AB3"/>
    <w:rsid w:val="0034463B"/>
    <w:rsid w:val="00351667"/>
    <w:rsid w:val="003517D5"/>
    <w:rsid w:val="00355011"/>
    <w:rsid w:val="0036131C"/>
    <w:rsid w:val="00363C68"/>
    <w:rsid w:val="0036549E"/>
    <w:rsid w:val="00366619"/>
    <w:rsid w:val="00366987"/>
    <w:rsid w:val="0036719C"/>
    <w:rsid w:val="00370070"/>
    <w:rsid w:val="003706FB"/>
    <w:rsid w:val="0037125E"/>
    <w:rsid w:val="00371DDF"/>
    <w:rsid w:val="0037244B"/>
    <w:rsid w:val="0037263A"/>
    <w:rsid w:val="0037537D"/>
    <w:rsid w:val="00375B61"/>
    <w:rsid w:val="003764F1"/>
    <w:rsid w:val="00376C61"/>
    <w:rsid w:val="003846B0"/>
    <w:rsid w:val="003848A3"/>
    <w:rsid w:val="00391300"/>
    <w:rsid w:val="0039183A"/>
    <w:rsid w:val="00393EDA"/>
    <w:rsid w:val="003943E5"/>
    <w:rsid w:val="00395162"/>
    <w:rsid w:val="003965B2"/>
    <w:rsid w:val="003A2BB3"/>
    <w:rsid w:val="003A3A87"/>
    <w:rsid w:val="003B16A2"/>
    <w:rsid w:val="003B1A54"/>
    <w:rsid w:val="003B438D"/>
    <w:rsid w:val="003B4609"/>
    <w:rsid w:val="003B4E5E"/>
    <w:rsid w:val="003C0E4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5A09"/>
    <w:rsid w:val="00407907"/>
    <w:rsid w:val="00407DC7"/>
    <w:rsid w:val="00407DDA"/>
    <w:rsid w:val="00413C92"/>
    <w:rsid w:val="00416C5E"/>
    <w:rsid w:val="004208EB"/>
    <w:rsid w:val="00421930"/>
    <w:rsid w:val="00423494"/>
    <w:rsid w:val="00423889"/>
    <w:rsid w:val="004252CB"/>
    <w:rsid w:val="0042690E"/>
    <w:rsid w:val="0042794D"/>
    <w:rsid w:val="00427C45"/>
    <w:rsid w:val="00430BFA"/>
    <w:rsid w:val="00430CA6"/>
    <w:rsid w:val="00431188"/>
    <w:rsid w:val="0043363A"/>
    <w:rsid w:val="00434CEB"/>
    <w:rsid w:val="00434EEC"/>
    <w:rsid w:val="004362EE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3E42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4D3C"/>
    <w:rsid w:val="00487580"/>
    <w:rsid w:val="00492889"/>
    <w:rsid w:val="004932FF"/>
    <w:rsid w:val="00493DE4"/>
    <w:rsid w:val="00496320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78A5"/>
    <w:rsid w:val="004E0BAB"/>
    <w:rsid w:val="004E14D4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34E"/>
    <w:rsid w:val="004F7D50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17E94"/>
    <w:rsid w:val="005202AE"/>
    <w:rsid w:val="005218F4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35E7"/>
    <w:rsid w:val="00565E5B"/>
    <w:rsid w:val="00566C35"/>
    <w:rsid w:val="00567464"/>
    <w:rsid w:val="005723C3"/>
    <w:rsid w:val="005760A9"/>
    <w:rsid w:val="0057705A"/>
    <w:rsid w:val="00581EF1"/>
    <w:rsid w:val="005822FD"/>
    <w:rsid w:val="005853F0"/>
    <w:rsid w:val="005856A6"/>
    <w:rsid w:val="00586835"/>
    <w:rsid w:val="0059074F"/>
    <w:rsid w:val="005913F8"/>
    <w:rsid w:val="00591A9B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032E"/>
    <w:rsid w:val="005D18BC"/>
    <w:rsid w:val="005D3A9F"/>
    <w:rsid w:val="005D5BC7"/>
    <w:rsid w:val="005D5FA1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5F70CD"/>
    <w:rsid w:val="005F762E"/>
    <w:rsid w:val="0060135C"/>
    <w:rsid w:val="0060291F"/>
    <w:rsid w:val="00603249"/>
    <w:rsid w:val="006033AC"/>
    <w:rsid w:val="0060385A"/>
    <w:rsid w:val="0060395D"/>
    <w:rsid w:val="00604D85"/>
    <w:rsid w:val="006053AC"/>
    <w:rsid w:val="00607623"/>
    <w:rsid w:val="00612A12"/>
    <w:rsid w:val="00613217"/>
    <w:rsid w:val="0061398A"/>
    <w:rsid w:val="00613A27"/>
    <w:rsid w:val="00614EC0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27F"/>
    <w:rsid w:val="006370E4"/>
    <w:rsid w:val="0063724A"/>
    <w:rsid w:val="00642A15"/>
    <w:rsid w:val="006455B2"/>
    <w:rsid w:val="0064673C"/>
    <w:rsid w:val="00647411"/>
    <w:rsid w:val="00647F29"/>
    <w:rsid w:val="00650C66"/>
    <w:rsid w:val="00652D2F"/>
    <w:rsid w:val="00653635"/>
    <w:rsid w:val="00653ED1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1CE7"/>
    <w:rsid w:val="00683F78"/>
    <w:rsid w:val="00684B0F"/>
    <w:rsid w:val="00690790"/>
    <w:rsid w:val="00692300"/>
    <w:rsid w:val="00692486"/>
    <w:rsid w:val="00695218"/>
    <w:rsid w:val="00696EEA"/>
    <w:rsid w:val="0069747C"/>
    <w:rsid w:val="00697F11"/>
    <w:rsid w:val="006A2EA0"/>
    <w:rsid w:val="006A4846"/>
    <w:rsid w:val="006A4F0B"/>
    <w:rsid w:val="006A558A"/>
    <w:rsid w:val="006A76E8"/>
    <w:rsid w:val="006B2039"/>
    <w:rsid w:val="006B3807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D7050"/>
    <w:rsid w:val="006E0DA5"/>
    <w:rsid w:val="006E1CE5"/>
    <w:rsid w:val="006E27AA"/>
    <w:rsid w:val="006E3E7C"/>
    <w:rsid w:val="006E45B9"/>
    <w:rsid w:val="006E654F"/>
    <w:rsid w:val="006F3E7F"/>
    <w:rsid w:val="006F4D9B"/>
    <w:rsid w:val="007008D1"/>
    <w:rsid w:val="00702EA7"/>
    <w:rsid w:val="00705553"/>
    <w:rsid w:val="0070591B"/>
    <w:rsid w:val="007067D6"/>
    <w:rsid w:val="00706AFF"/>
    <w:rsid w:val="00711EBE"/>
    <w:rsid w:val="0071552F"/>
    <w:rsid w:val="0071728A"/>
    <w:rsid w:val="00722325"/>
    <w:rsid w:val="00722846"/>
    <w:rsid w:val="00722F8F"/>
    <w:rsid w:val="00723783"/>
    <w:rsid w:val="00725B4D"/>
    <w:rsid w:val="00733138"/>
    <w:rsid w:val="007354BD"/>
    <w:rsid w:val="00735861"/>
    <w:rsid w:val="00737B72"/>
    <w:rsid w:val="00740D9D"/>
    <w:rsid w:val="00740F6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1D4C"/>
    <w:rsid w:val="00765406"/>
    <w:rsid w:val="00771488"/>
    <w:rsid w:val="0077156D"/>
    <w:rsid w:val="00771961"/>
    <w:rsid w:val="007736B5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16CC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3B8C"/>
    <w:rsid w:val="007C4142"/>
    <w:rsid w:val="007D25E0"/>
    <w:rsid w:val="007D2DE6"/>
    <w:rsid w:val="007D3002"/>
    <w:rsid w:val="007D4D6C"/>
    <w:rsid w:val="007D6181"/>
    <w:rsid w:val="007D69D8"/>
    <w:rsid w:val="007E0984"/>
    <w:rsid w:val="007E20D4"/>
    <w:rsid w:val="007E21B6"/>
    <w:rsid w:val="007E6D63"/>
    <w:rsid w:val="007F0918"/>
    <w:rsid w:val="007F3A9B"/>
    <w:rsid w:val="007F70D3"/>
    <w:rsid w:val="0080312C"/>
    <w:rsid w:val="00804ED4"/>
    <w:rsid w:val="00805825"/>
    <w:rsid w:val="00806A59"/>
    <w:rsid w:val="00806F47"/>
    <w:rsid w:val="008119C6"/>
    <w:rsid w:val="00811BED"/>
    <w:rsid w:val="008134E5"/>
    <w:rsid w:val="008141DE"/>
    <w:rsid w:val="0081591C"/>
    <w:rsid w:val="00815DCC"/>
    <w:rsid w:val="0082003C"/>
    <w:rsid w:val="008204AD"/>
    <w:rsid w:val="008319A4"/>
    <w:rsid w:val="00832886"/>
    <w:rsid w:val="00833DD0"/>
    <w:rsid w:val="00834291"/>
    <w:rsid w:val="0083562D"/>
    <w:rsid w:val="00835669"/>
    <w:rsid w:val="0083571E"/>
    <w:rsid w:val="008360E7"/>
    <w:rsid w:val="0084141A"/>
    <w:rsid w:val="0084257F"/>
    <w:rsid w:val="00844AFD"/>
    <w:rsid w:val="00844BDC"/>
    <w:rsid w:val="00844F41"/>
    <w:rsid w:val="00856270"/>
    <w:rsid w:val="008563AE"/>
    <w:rsid w:val="00861538"/>
    <w:rsid w:val="00861BCA"/>
    <w:rsid w:val="00861F47"/>
    <w:rsid w:val="008630FC"/>
    <w:rsid w:val="00872C9C"/>
    <w:rsid w:val="00872EEF"/>
    <w:rsid w:val="00874C2F"/>
    <w:rsid w:val="0087594D"/>
    <w:rsid w:val="00876762"/>
    <w:rsid w:val="008804D9"/>
    <w:rsid w:val="00882242"/>
    <w:rsid w:val="00886B2E"/>
    <w:rsid w:val="008949E8"/>
    <w:rsid w:val="0089795C"/>
    <w:rsid w:val="008A17BE"/>
    <w:rsid w:val="008A21F8"/>
    <w:rsid w:val="008A3232"/>
    <w:rsid w:val="008A3C3A"/>
    <w:rsid w:val="008A447C"/>
    <w:rsid w:val="008A6422"/>
    <w:rsid w:val="008A66E1"/>
    <w:rsid w:val="008B2164"/>
    <w:rsid w:val="008B2807"/>
    <w:rsid w:val="008B5466"/>
    <w:rsid w:val="008B6797"/>
    <w:rsid w:val="008B67DF"/>
    <w:rsid w:val="008B7806"/>
    <w:rsid w:val="008C1F4F"/>
    <w:rsid w:val="008C390F"/>
    <w:rsid w:val="008C4007"/>
    <w:rsid w:val="008C4793"/>
    <w:rsid w:val="008C6025"/>
    <w:rsid w:val="008C6E00"/>
    <w:rsid w:val="008D0C7D"/>
    <w:rsid w:val="008D62BF"/>
    <w:rsid w:val="008D6475"/>
    <w:rsid w:val="008D659B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8F7499"/>
    <w:rsid w:val="0090188C"/>
    <w:rsid w:val="0090340F"/>
    <w:rsid w:val="009035C4"/>
    <w:rsid w:val="0090470B"/>
    <w:rsid w:val="00904794"/>
    <w:rsid w:val="00904FCF"/>
    <w:rsid w:val="009060CA"/>
    <w:rsid w:val="0091145C"/>
    <w:rsid w:val="00911B21"/>
    <w:rsid w:val="009129AF"/>
    <w:rsid w:val="009129ED"/>
    <w:rsid w:val="00914F1B"/>
    <w:rsid w:val="00930309"/>
    <w:rsid w:val="0093098C"/>
    <w:rsid w:val="009343E3"/>
    <w:rsid w:val="00934DD3"/>
    <w:rsid w:val="00935AE7"/>
    <w:rsid w:val="009362A5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545"/>
    <w:rsid w:val="00960894"/>
    <w:rsid w:val="009615DE"/>
    <w:rsid w:val="00961788"/>
    <w:rsid w:val="00962286"/>
    <w:rsid w:val="00962C3D"/>
    <w:rsid w:val="00971607"/>
    <w:rsid w:val="009723CC"/>
    <w:rsid w:val="00974181"/>
    <w:rsid w:val="0097491B"/>
    <w:rsid w:val="00975282"/>
    <w:rsid w:val="009761E9"/>
    <w:rsid w:val="00976296"/>
    <w:rsid w:val="00981D7E"/>
    <w:rsid w:val="009828E2"/>
    <w:rsid w:val="00983C0A"/>
    <w:rsid w:val="00983DF1"/>
    <w:rsid w:val="009926EE"/>
    <w:rsid w:val="0099270B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55E0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2B00"/>
    <w:rsid w:val="009D3FE0"/>
    <w:rsid w:val="009D5C54"/>
    <w:rsid w:val="009E0BAB"/>
    <w:rsid w:val="009E312F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2C76"/>
    <w:rsid w:val="00A537B1"/>
    <w:rsid w:val="00A54F8B"/>
    <w:rsid w:val="00A56B58"/>
    <w:rsid w:val="00A57FB8"/>
    <w:rsid w:val="00A617FF"/>
    <w:rsid w:val="00A619F0"/>
    <w:rsid w:val="00A659F1"/>
    <w:rsid w:val="00A70D24"/>
    <w:rsid w:val="00A71FA1"/>
    <w:rsid w:val="00A73670"/>
    <w:rsid w:val="00A758DE"/>
    <w:rsid w:val="00A7664A"/>
    <w:rsid w:val="00A82074"/>
    <w:rsid w:val="00A821D7"/>
    <w:rsid w:val="00A83376"/>
    <w:rsid w:val="00A83873"/>
    <w:rsid w:val="00A84897"/>
    <w:rsid w:val="00A852CA"/>
    <w:rsid w:val="00A87FA7"/>
    <w:rsid w:val="00A911DF"/>
    <w:rsid w:val="00A91661"/>
    <w:rsid w:val="00A918A5"/>
    <w:rsid w:val="00A948F9"/>
    <w:rsid w:val="00A95567"/>
    <w:rsid w:val="00A97E46"/>
    <w:rsid w:val="00AA0580"/>
    <w:rsid w:val="00AA0B25"/>
    <w:rsid w:val="00AA12DF"/>
    <w:rsid w:val="00AA2921"/>
    <w:rsid w:val="00AA5000"/>
    <w:rsid w:val="00AA5940"/>
    <w:rsid w:val="00AA7156"/>
    <w:rsid w:val="00AA7194"/>
    <w:rsid w:val="00AA7515"/>
    <w:rsid w:val="00AA7CEE"/>
    <w:rsid w:val="00AB22A8"/>
    <w:rsid w:val="00AB231D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608F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99D"/>
    <w:rsid w:val="00AF4C46"/>
    <w:rsid w:val="00AF5676"/>
    <w:rsid w:val="00AF61BA"/>
    <w:rsid w:val="00B0007B"/>
    <w:rsid w:val="00B012F3"/>
    <w:rsid w:val="00B01436"/>
    <w:rsid w:val="00B03C22"/>
    <w:rsid w:val="00B067D3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25E19"/>
    <w:rsid w:val="00B27E29"/>
    <w:rsid w:val="00B3216E"/>
    <w:rsid w:val="00B32BB9"/>
    <w:rsid w:val="00B357D7"/>
    <w:rsid w:val="00B36525"/>
    <w:rsid w:val="00B3761A"/>
    <w:rsid w:val="00B37B36"/>
    <w:rsid w:val="00B40398"/>
    <w:rsid w:val="00B403BE"/>
    <w:rsid w:val="00B41710"/>
    <w:rsid w:val="00B41B34"/>
    <w:rsid w:val="00B42319"/>
    <w:rsid w:val="00B439A6"/>
    <w:rsid w:val="00B43AD0"/>
    <w:rsid w:val="00B50783"/>
    <w:rsid w:val="00B5214D"/>
    <w:rsid w:val="00B52BA5"/>
    <w:rsid w:val="00B52F93"/>
    <w:rsid w:val="00B5543A"/>
    <w:rsid w:val="00B5692D"/>
    <w:rsid w:val="00B62A96"/>
    <w:rsid w:val="00B63FCC"/>
    <w:rsid w:val="00B641FE"/>
    <w:rsid w:val="00B645C4"/>
    <w:rsid w:val="00B668CE"/>
    <w:rsid w:val="00B66DB3"/>
    <w:rsid w:val="00B7061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3A83"/>
    <w:rsid w:val="00B84921"/>
    <w:rsid w:val="00B8615B"/>
    <w:rsid w:val="00B86438"/>
    <w:rsid w:val="00B86F25"/>
    <w:rsid w:val="00B87E6F"/>
    <w:rsid w:val="00B87EF6"/>
    <w:rsid w:val="00B93C75"/>
    <w:rsid w:val="00B950D0"/>
    <w:rsid w:val="00B95C07"/>
    <w:rsid w:val="00B9733E"/>
    <w:rsid w:val="00B97590"/>
    <w:rsid w:val="00BA0BB8"/>
    <w:rsid w:val="00BA0C6D"/>
    <w:rsid w:val="00BA1019"/>
    <w:rsid w:val="00BA26C5"/>
    <w:rsid w:val="00BA27FD"/>
    <w:rsid w:val="00BA38CC"/>
    <w:rsid w:val="00BA42F6"/>
    <w:rsid w:val="00BA467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C2D4C"/>
    <w:rsid w:val="00BD02A0"/>
    <w:rsid w:val="00BD23DC"/>
    <w:rsid w:val="00BD24C7"/>
    <w:rsid w:val="00BD3905"/>
    <w:rsid w:val="00BD4852"/>
    <w:rsid w:val="00BD4AA0"/>
    <w:rsid w:val="00BD4C61"/>
    <w:rsid w:val="00BD6EDE"/>
    <w:rsid w:val="00BE23B3"/>
    <w:rsid w:val="00BE3A29"/>
    <w:rsid w:val="00BE3CD8"/>
    <w:rsid w:val="00BE4135"/>
    <w:rsid w:val="00BF2AB5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5FFD"/>
    <w:rsid w:val="00C2787C"/>
    <w:rsid w:val="00C30602"/>
    <w:rsid w:val="00C329A9"/>
    <w:rsid w:val="00C432C8"/>
    <w:rsid w:val="00C444F5"/>
    <w:rsid w:val="00C449AC"/>
    <w:rsid w:val="00C450AF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12D7"/>
    <w:rsid w:val="00C844DE"/>
    <w:rsid w:val="00C85BFB"/>
    <w:rsid w:val="00C86793"/>
    <w:rsid w:val="00C86AD3"/>
    <w:rsid w:val="00C87109"/>
    <w:rsid w:val="00C87D46"/>
    <w:rsid w:val="00C90A3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22F"/>
    <w:rsid w:val="00CD380A"/>
    <w:rsid w:val="00CD43EB"/>
    <w:rsid w:val="00CD755F"/>
    <w:rsid w:val="00CD7FBA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2D2C"/>
    <w:rsid w:val="00D13119"/>
    <w:rsid w:val="00D13A33"/>
    <w:rsid w:val="00D13D64"/>
    <w:rsid w:val="00D14264"/>
    <w:rsid w:val="00D15763"/>
    <w:rsid w:val="00D2003C"/>
    <w:rsid w:val="00D20232"/>
    <w:rsid w:val="00D2144D"/>
    <w:rsid w:val="00D246F6"/>
    <w:rsid w:val="00D252F8"/>
    <w:rsid w:val="00D25325"/>
    <w:rsid w:val="00D30CF7"/>
    <w:rsid w:val="00D3411B"/>
    <w:rsid w:val="00D3546C"/>
    <w:rsid w:val="00D41114"/>
    <w:rsid w:val="00D4156B"/>
    <w:rsid w:val="00D4175F"/>
    <w:rsid w:val="00D4254C"/>
    <w:rsid w:val="00D42BD6"/>
    <w:rsid w:val="00D4614C"/>
    <w:rsid w:val="00D477B6"/>
    <w:rsid w:val="00D50292"/>
    <w:rsid w:val="00D53173"/>
    <w:rsid w:val="00D53F7C"/>
    <w:rsid w:val="00D54B5D"/>
    <w:rsid w:val="00D606BB"/>
    <w:rsid w:val="00D614C8"/>
    <w:rsid w:val="00D61E50"/>
    <w:rsid w:val="00D63BC2"/>
    <w:rsid w:val="00D63C9A"/>
    <w:rsid w:val="00D64C2E"/>
    <w:rsid w:val="00D667B0"/>
    <w:rsid w:val="00D66F88"/>
    <w:rsid w:val="00D704BA"/>
    <w:rsid w:val="00D7099E"/>
    <w:rsid w:val="00D73BD6"/>
    <w:rsid w:val="00D73FF4"/>
    <w:rsid w:val="00D75C2F"/>
    <w:rsid w:val="00D75D91"/>
    <w:rsid w:val="00D814EF"/>
    <w:rsid w:val="00D84AF3"/>
    <w:rsid w:val="00D87263"/>
    <w:rsid w:val="00D87826"/>
    <w:rsid w:val="00D93E97"/>
    <w:rsid w:val="00D94FB2"/>
    <w:rsid w:val="00D95EB6"/>
    <w:rsid w:val="00D96606"/>
    <w:rsid w:val="00D968D8"/>
    <w:rsid w:val="00D96A7C"/>
    <w:rsid w:val="00D9793E"/>
    <w:rsid w:val="00D97C54"/>
    <w:rsid w:val="00DA4678"/>
    <w:rsid w:val="00DA64F0"/>
    <w:rsid w:val="00DB1557"/>
    <w:rsid w:val="00DB1D07"/>
    <w:rsid w:val="00DB4F22"/>
    <w:rsid w:val="00DB5C2B"/>
    <w:rsid w:val="00DB70BA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0D09"/>
    <w:rsid w:val="00DE4FB4"/>
    <w:rsid w:val="00DE68D5"/>
    <w:rsid w:val="00DF0349"/>
    <w:rsid w:val="00DF0890"/>
    <w:rsid w:val="00DF458B"/>
    <w:rsid w:val="00DF51FE"/>
    <w:rsid w:val="00DF6F01"/>
    <w:rsid w:val="00DF7046"/>
    <w:rsid w:val="00E01621"/>
    <w:rsid w:val="00E02C22"/>
    <w:rsid w:val="00E034B5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455"/>
    <w:rsid w:val="00E30FBD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56ED0"/>
    <w:rsid w:val="00E60303"/>
    <w:rsid w:val="00E61DCA"/>
    <w:rsid w:val="00E66695"/>
    <w:rsid w:val="00E7158D"/>
    <w:rsid w:val="00E74458"/>
    <w:rsid w:val="00E74B3D"/>
    <w:rsid w:val="00E74F92"/>
    <w:rsid w:val="00E776F6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1AE"/>
    <w:rsid w:val="00E93856"/>
    <w:rsid w:val="00E948B1"/>
    <w:rsid w:val="00E94FD6"/>
    <w:rsid w:val="00E95E0F"/>
    <w:rsid w:val="00E96852"/>
    <w:rsid w:val="00E969F5"/>
    <w:rsid w:val="00E97963"/>
    <w:rsid w:val="00E97BBD"/>
    <w:rsid w:val="00EA1B20"/>
    <w:rsid w:val="00EA25D3"/>
    <w:rsid w:val="00EA46A0"/>
    <w:rsid w:val="00EA6599"/>
    <w:rsid w:val="00EB1EB1"/>
    <w:rsid w:val="00EB27CB"/>
    <w:rsid w:val="00EB70DF"/>
    <w:rsid w:val="00EC1EDD"/>
    <w:rsid w:val="00EC3474"/>
    <w:rsid w:val="00EC3F5C"/>
    <w:rsid w:val="00EC47A6"/>
    <w:rsid w:val="00EC54F6"/>
    <w:rsid w:val="00EC598B"/>
    <w:rsid w:val="00EC78B3"/>
    <w:rsid w:val="00ED048E"/>
    <w:rsid w:val="00ED0650"/>
    <w:rsid w:val="00ED19CF"/>
    <w:rsid w:val="00ED2B93"/>
    <w:rsid w:val="00ED4FA9"/>
    <w:rsid w:val="00ED56B6"/>
    <w:rsid w:val="00ED5DE3"/>
    <w:rsid w:val="00ED676C"/>
    <w:rsid w:val="00ED6F89"/>
    <w:rsid w:val="00EE10AD"/>
    <w:rsid w:val="00EE27D5"/>
    <w:rsid w:val="00EE2E4F"/>
    <w:rsid w:val="00EE3A22"/>
    <w:rsid w:val="00EE3B36"/>
    <w:rsid w:val="00EE42DB"/>
    <w:rsid w:val="00EE4AE7"/>
    <w:rsid w:val="00EE5424"/>
    <w:rsid w:val="00EE545C"/>
    <w:rsid w:val="00EE6801"/>
    <w:rsid w:val="00EF0FCC"/>
    <w:rsid w:val="00EF1ED8"/>
    <w:rsid w:val="00EF249B"/>
    <w:rsid w:val="00EF4FBC"/>
    <w:rsid w:val="00EF5ABF"/>
    <w:rsid w:val="00EF65DA"/>
    <w:rsid w:val="00EF689C"/>
    <w:rsid w:val="00F00A75"/>
    <w:rsid w:val="00F01B1A"/>
    <w:rsid w:val="00F01C92"/>
    <w:rsid w:val="00F0506D"/>
    <w:rsid w:val="00F057DA"/>
    <w:rsid w:val="00F06C02"/>
    <w:rsid w:val="00F071F2"/>
    <w:rsid w:val="00F07732"/>
    <w:rsid w:val="00F11B37"/>
    <w:rsid w:val="00F120F5"/>
    <w:rsid w:val="00F132C7"/>
    <w:rsid w:val="00F14EF4"/>
    <w:rsid w:val="00F1684D"/>
    <w:rsid w:val="00F2030E"/>
    <w:rsid w:val="00F20541"/>
    <w:rsid w:val="00F205AC"/>
    <w:rsid w:val="00F21C49"/>
    <w:rsid w:val="00F224F4"/>
    <w:rsid w:val="00F23346"/>
    <w:rsid w:val="00F35493"/>
    <w:rsid w:val="00F40C97"/>
    <w:rsid w:val="00F4116D"/>
    <w:rsid w:val="00F4189C"/>
    <w:rsid w:val="00F428FC"/>
    <w:rsid w:val="00F42A52"/>
    <w:rsid w:val="00F4556E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0182"/>
    <w:rsid w:val="00F859ED"/>
    <w:rsid w:val="00F87148"/>
    <w:rsid w:val="00F925B9"/>
    <w:rsid w:val="00F94756"/>
    <w:rsid w:val="00F9568A"/>
    <w:rsid w:val="00FA0552"/>
    <w:rsid w:val="00FA4056"/>
    <w:rsid w:val="00FB1DBF"/>
    <w:rsid w:val="00FB1DE1"/>
    <w:rsid w:val="00FB3069"/>
    <w:rsid w:val="00FB3CB0"/>
    <w:rsid w:val="00FB432F"/>
    <w:rsid w:val="00FB4EA8"/>
    <w:rsid w:val="00FC0A2A"/>
    <w:rsid w:val="00FC29A8"/>
    <w:rsid w:val="00FC2B42"/>
    <w:rsid w:val="00FC46BA"/>
    <w:rsid w:val="00FC5A7B"/>
    <w:rsid w:val="00FC634D"/>
    <w:rsid w:val="00FC71B6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E0420"/>
    <w:rsid w:val="00FE1088"/>
    <w:rsid w:val="00FE5724"/>
    <w:rsid w:val="00FF071E"/>
    <w:rsid w:val="00FF17CA"/>
    <w:rsid w:val="00FF3035"/>
    <w:rsid w:val="00FF33DB"/>
    <w:rsid w:val="00FF44F9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1FA09A43"/>
  <w15:docId w15:val="{4418627F-83D4-4B3A-8917-81631BF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156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156D"/>
  </w:style>
  <w:style w:type="character" w:styleId="EndnoteReference">
    <w:name w:val="endnote reference"/>
    <w:basedOn w:val="DefaultParagraphFont"/>
    <w:uiPriority w:val="99"/>
    <w:semiHidden/>
    <w:unhideWhenUsed/>
    <w:rsid w:val="0077156D"/>
    <w:rPr>
      <w:vertAlign w:val="superscript"/>
    </w:rPr>
  </w:style>
  <w:style w:type="table" w:styleId="TableGrid">
    <w:name w:val="Table Grid"/>
    <w:basedOn w:val="TableNormal"/>
    <w:uiPriority w:val="59"/>
    <w:rsid w:val="0035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10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tialonto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6AE6-83D1-451B-8E10-CC9391A2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De Smedt, Pieter</cp:lastModifiedBy>
  <cp:revision>9</cp:revision>
  <cp:lastPrinted>2018-01-08T09:00:00Z</cp:lastPrinted>
  <dcterms:created xsi:type="dcterms:W3CDTF">2018-01-08T09:01:00Z</dcterms:created>
  <dcterms:modified xsi:type="dcterms:W3CDTF">2018-02-08T15:34:00Z</dcterms:modified>
</cp:coreProperties>
</file>