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1EB63" w14:textId="77777777" w:rsidR="004742F4" w:rsidRPr="004742F4" w:rsidRDefault="004742F4" w:rsidP="004742F4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  <w:lang w:val="en-GB"/>
        </w:rPr>
      </w:pPr>
      <w:r w:rsidRPr="004742F4">
        <w:rPr>
          <w:rFonts w:ascii="Verdana" w:hAnsi="Verdana"/>
          <w:b/>
          <w:color w:val="464646"/>
          <w:sz w:val="30"/>
          <w:u w:val="single"/>
          <w:lang w:val="en-GB"/>
        </w:rPr>
        <w:t>Press Release</w:t>
      </w:r>
    </w:p>
    <w:p w14:paraId="7E702BB9" w14:textId="77777777" w:rsidR="004742F4" w:rsidRPr="004742F4" w:rsidRDefault="004742F4" w:rsidP="004742F4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en-GB"/>
        </w:rPr>
      </w:pPr>
    </w:p>
    <w:p w14:paraId="304A5497" w14:textId="77777777" w:rsidR="004742F4" w:rsidRPr="004742F4" w:rsidRDefault="004742F4" w:rsidP="004742F4">
      <w:pPr>
        <w:spacing w:line="360" w:lineRule="auto"/>
        <w:jc w:val="both"/>
        <w:rPr>
          <w:rFonts w:ascii="Verdana" w:hAnsi="Verdana"/>
          <w:color w:val="464646"/>
          <w:u w:val="single"/>
          <w:lang w:val="en-GB"/>
        </w:rPr>
      </w:pPr>
      <w:r w:rsidRPr="004742F4">
        <w:rPr>
          <w:rFonts w:ascii="Verdana" w:hAnsi="Verdana"/>
          <w:color w:val="464646"/>
          <w:u w:val="single"/>
          <w:lang w:val="en-GB"/>
        </w:rPr>
        <w:t>GC presents new CAD/CAM block:</w:t>
      </w:r>
    </w:p>
    <w:p w14:paraId="2E9BEC6A" w14:textId="77777777" w:rsidR="004742F4" w:rsidRPr="004742F4" w:rsidRDefault="004742F4" w:rsidP="004742F4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  <w:lang w:val="en-GB"/>
        </w:rPr>
      </w:pPr>
    </w:p>
    <w:p w14:paraId="2EC963E5" w14:textId="77777777" w:rsidR="004742F4" w:rsidRPr="004742F4" w:rsidRDefault="004742F4" w:rsidP="004742F4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 w:rsidRPr="004742F4">
        <w:rPr>
          <w:rFonts w:ascii="Verdana" w:hAnsi="Verdana"/>
          <w:b/>
          <w:color w:val="464646"/>
          <w:sz w:val="28"/>
          <w:lang w:val="en-GB"/>
        </w:rPr>
        <w:t xml:space="preserve">GC Initial™ LRF BLOCK: Powerful results made quick and easy </w:t>
      </w:r>
    </w:p>
    <w:p w14:paraId="7F0A034E" w14:textId="77777777" w:rsidR="004742F4" w:rsidRPr="004742F4" w:rsidRDefault="004742F4" w:rsidP="004742F4">
      <w:pPr>
        <w:spacing w:line="360" w:lineRule="auto"/>
        <w:ind w:firstLine="708"/>
        <w:jc w:val="both"/>
        <w:rPr>
          <w:rFonts w:ascii="Verdana" w:hAnsi="Verdana"/>
          <w:b/>
          <w:color w:val="464646"/>
          <w:sz w:val="28"/>
          <w:lang w:val="en-GB"/>
        </w:rPr>
      </w:pPr>
    </w:p>
    <w:p w14:paraId="3E2DD39A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b/>
          <w:color w:val="464646"/>
          <w:lang w:val="en-GB"/>
        </w:rPr>
      </w:pPr>
      <w:r w:rsidRPr="004742F4">
        <w:rPr>
          <w:rFonts w:ascii="Verdana" w:hAnsi="Verdana"/>
          <w:b/>
          <w:color w:val="464646"/>
          <w:lang w:val="en-GB"/>
        </w:rPr>
        <w:t>In this digital age, CAD/CAM solutions are becoming increasingly important in the dental office. The Japanese dental materials specialist GC is presenting the leucite-reinforced feldspathic CAD/CAM block GC Initial™ LRF BLOCK for the first time at IDS 2017 in Cologne. The block, which is suitable for all indirect ceramic restorations, features high stability and pleasant aesthetics – and it is quick and easy to work with.</w:t>
      </w:r>
    </w:p>
    <w:p w14:paraId="7F1B95FB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lang w:val="en-GB"/>
        </w:rPr>
      </w:pPr>
    </w:p>
    <w:p w14:paraId="6055B29F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lang w:val="en-GB"/>
        </w:rPr>
      </w:pPr>
      <w:r w:rsidRPr="004742F4">
        <w:rPr>
          <w:rFonts w:ascii="Verdana" w:hAnsi="Verdana"/>
          <w:color w:val="464646"/>
          <w:lang w:val="en-GB"/>
        </w:rPr>
        <w:t xml:space="preserve">With GC Initial™ LRF BLOCK, this family-owned Japanese company now offers a particularly powerful solution for full-contour all-ceramic indirect restorations. It is the ideal block for a variety of indications, from single anterior or posterior crowns, inlays and </w:t>
      </w:r>
      <w:proofErr w:type="spellStart"/>
      <w:r w:rsidRPr="004742F4">
        <w:rPr>
          <w:rFonts w:ascii="Verdana" w:hAnsi="Verdana"/>
          <w:color w:val="464646"/>
          <w:lang w:val="en-GB"/>
        </w:rPr>
        <w:t>onlays</w:t>
      </w:r>
      <w:proofErr w:type="spellEnd"/>
      <w:r w:rsidRPr="004742F4">
        <w:rPr>
          <w:rFonts w:ascii="Verdana" w:hAnsi="Verdana"/>
          <w:color w:val="464646"/>
          <w:lang w:val="en-GB"/>
        </w:rPr>
        <w:t>, to endo crowns in the molar region. This chairside block is available in CEREC</w:t>
      </w:r>
      <w:r w:rsidRPr="004742F4">
        <w:rPr>
          <w:rFonts w:ascii="Verdana" w:hAnsi="Verdana"/>
          <w:color w:val="464646"/>
          <w:vertAlign w:val="superscript"/>
          <w:lang w:val="en-GB"/>
        </w:rPr>
        <w:t>®</w:t>
      </w:r>
      <w:r w:rsidRPr="004742F4">
        <w:rPr>
          <w:rFonts w:ascii="Verdana" w:hAnsi="Verdana"/>
          <w:color w:val="464646"/>
          <w:lang w:val="en-GB"/>
        </w:rPr>
        <w:t>/</w:t>
      </w:r>
      <w:proofErr w:type="spellStart"/>
      <w:r w:rsidRPr="004742F4">
        <w:rPr>
          <w:rFonts w:ascii="Verdana" w:hAnsi="Verdana"/>
          <w:color w:val="464646"/>
          <w:lang w:val="en-GB"/>
        </w:rPr>
        <w:t>inLab</w:t>
      </w:r>
      <w:proofErr w:type="spellEnd"/>
      <w:r w:rsidRPr="004742F4">
        <w:rPr>
          <w:rFonts w:ascii="Verdana" w:hAnsi="Verdana"/>
          <w:color w:val="464646"/>
          <w:lang w:val="en-GB"/>
        </w:rPr>
        <w:t xml:space="preserve"> and Universal varieties, and is therefore the perfect choice for CEREC</w:t>
      </w:r>
      <w:r w:rsidRPr="004742F4">
        <w:rPr>
          <w:rFonts w:ascii="Verdana" w:hAnsi="Verdana"/>
          <w:color w:val="464646"/>
          <w:vertAlign w:val="superscript"/>
          <w:lang w:val="en-GB"/>
        </w:rPr>
        <w:t>®</w:t>
      </w:r>
      <w:r w:rsidRPr="004742F4">
        <w:rPr>
          <w:rFonts w:ascii="Verdana" w:hAnsi="Verdana"/>
          <w:color w:val="464646"/>
          <w:lang w:val="en-GB"/>
        </w:rPr>
        <w:t>/</w:t>
      </w:r>
      <w:proofErr w:type="spellStart"/>
      <w:r w:rsidRPr="004742F4">
        <w:rPr>
          <w:rFonts w:ascii="Verdana" w:hAnsi="Verdana"/>
          <w:color w:val="464646"/>
          <w:lang w:val="en-GB"/>
        </w:rPr>
        <w:t>inLab</w:t>
      </w:r>
      <w:proofErr w:type="spellEnd"/>
      <w:r w:rsidRPr="004742F4">
        <w:rPr>
          <w:rFonts w:ascii="Verdana" w:hAnsi="Verdana"/>
          <w:color w:val="464646"/>
          <w:lang w:val="en-GB"/>
        </w:rPr>
        <w:t xml:space="preserve"> and for other CAM systems. </w:t>
      </w:r>
    </w:p>
    <w:p w14:paraId="52B26217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lang w:val="en-GB"/>
        </w:rPr>
      </w:pPr>
    </w:p>
    <w:p w14:paraId="2069EE84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lang w:val="en-GB"/>
        </w:rPr>
      </w:pPr>
      <w:r w:rsidRPr="004742F4">
        <w:rPr>
          <w:rFonts w:ascii="Verdana" w:hAnsi="Verdana"/>
          <w:color w:val="464646"/>
          <w:lang w:val="en-GB"/>
        </w:rPr>
        <w:t xml:space="preserve">Its quick and easy application is particularly impressive. With the LRF block, a restoration can be completed in three easy steps: milling, polishing and cementing. The result is highly stable and aesthetically pleasing. The material harnesses the advantages of both feldspar and leucite materials and combines the benefits of </w:t>
      </w:r>
      <w:r w:rsidRPr="004742F4">
        <w:rPr>
          <w:rFonts w:ascii="Verdana" w:hAnsi="Verdana"/>
          <w:color w:val="464646"/>
          <w:lang w:val="en-GB"/>
        </w:rPr>
        <w:br/>
        <w:t xml:space="preserve">high-strength materials with those of lower-strength ceramics. The LRF block is stronger than classic feldspar blocks and presents a </w:t>
      </w:r>
      <w:r w:rsidRPr="004742F4">
        <w:rPr>
          <w:rFonts w:ascii="Verdana" w:hAnsi="Verdana"/>
          <w:color w:val="464646"/>
          <w:lang w:val="en-GB"/>
        </w:rPr>
        <w:lastRenderedPageBreak/>
        <w:t>significantly reduced chipping risk. The block exhibits excellent mechanical properties, regardless of whether it is fired or just polished.</w:t>
      </w:r>
    </w:p>
    <w:p w14:paraId="1AEFEF7C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lang w:val="en-GB"/>
        </w:rPr>
      </w:pPr>
    </w:p>
    <w:p w14:paraId="01C31E00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lang w:val="en-GB"/>
        </w:rPr>
      </w:pPr>
      <w:r w:rsidRPr="004742F4">
        <w:rPr>
          <w:rFonts w:ascii="Verdana" w:hAnsi="Verdana"/>
          <w:color w:val="464646"/>
          <w:lang w:val="en-GB"/>
        </w:rPr>
        <w:t xml:space="preserve">After the milling step it already has a smooth and aesthetic surface. Manual polishing will achieve an excellent lustre and pleasant appearance in a minimum amount of time. Alternatively, the block can be fired with a specially developed glaze that ensures a consistent gloss that extends deep into the fissures – without any polishing at all. Due to its excellent chameleon effect, the ceramic block provides an optimal shade match to the existing teeth. With five V-shades in high and low translucency and a bleach shade, GC Initial™ LRF BLOCK is the ideal material for demanding CAD/CAM users. </w:t>
      </w:r>
    </w:p>
    <w:p w14:paraId="35629116" w14:textId="77777777" w:rsidR="004742F4" w:rsidRPr="004742F4" w:rsidRDefault="004742F4" w:rsidP="004742F4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bidi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4742F4" w:rsidRPr="004742F4" w14:paraId="3D08FD38" w14:textId="77777777" w:rsidTr="00F65316">
        <w:tc>
          <w:tcPr>
            <w:tcW w:w="5211" w:type="dxa"/>
          </w:tcPr>
          <w:p w14:paraId="2164BD7B" w14:textId="77777777" w:rsidR="004742F4" w:rsidRPr="004742F4" w:rsidRDefault="004742F4" w:rsidP="00F65316">
            <w:pPr>
              <w:spacing w:line="360" w:lineRule="auto"/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de-DE"/>
              </w:rPr>
            </w:pPr>
            <w:r w:rsidRPr="004742F4"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de-DE"/>
              </w:rPr>
              <w:t>GC Europe N.V.</w:t>
            </w:r>
          </w:p>
          <w:p w14:paraId="30C5E2EA" w14:textId="77777777" w:rsidR="004742F4" w:rsidRPr="004742F4" w:rsidRDefault="004742F4" w:rsidP="00F65316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proofErr w:type="spellStart"/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Interleuvenlaan</w:t>
            </w:r>
            <w:proofErr w:type="spellEnd"/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 33</w:t>
            </w:r>
          </w:p>
          <w:p w14:paraId="329EEC92" w14:textId="77777777" w:rsidR="004742F4" w:rsidRPr="004742F4" w:rsidRDefault="004742F4" w:rsidP="00F65316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3001 Leuven</w:t>
            </w:r>
          </w:p>
          <w:p w14:paraId="15E67469" w14:textId="77777777" w:rsidR="004742F4" w:rsidRPr="004742F4" w:rsidRDefault="004742F4" w:rsidP="00F65316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Fon </w:t>
            </w: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  <w:t>+32.16.74.10.00</w:t>
            </w: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</w:r>
          </w:p>
          <w:p w14:paraId="450C8BAE" w14:textId="77777777" w:rsidR="004742F4" w:rsidRPr="004742F4" w:rsidRDefault="004742F4" w:rsidP="00F65316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 xml:space="preserve">Fax </w:t>
            </w: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ab/>
              <w:t>+32.16.74.11.99</w:t>
            </w:r>
          </w:p>
          <w:p w14:paraId="0D575A25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szCs w:val="20"/>
              </w:rPr>
              <w:t>www.gceurope.com</w:t>
            </w:r>
          </w:p>
          <w:p w14:paraId="6B29FF4D" w14:textId="77777777" w:rsidR="004742F4" w:rsidRPr="004742F4" w:rsidRDefault="004742F4" w:rsidP="00F65316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4742F4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>marketing@gceurope.com</w:t>
            </w:r>
          </w:p>
          <w:p w14:paraId="45342036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  <w:p w14:paraId="7BC49F8A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4742F4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Press contact:</w:t>
            </w:r>
          </w:p>
          <w:p w14:paraId="41296EDD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>Dr. Kaschny PR GmbH</w:t>
            </w:r>
          </w:p>
          <w:p w14:paraId="6D8EE654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>Kapersburgweg 5</w:t>
            </w:r>
          </w:p>
          <w:p w14:paraId="1E2720C0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61350 Bad Homburg</w:t>
            </w:r>
          </w:p>
          <w:p w14:paraId="5E201F85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proofErr w:type="spellStart"/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Fon</w:t>
            </w:r>
            <w:proofErr w:type="spellEnd"/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 </w:t>
            </w: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+49.6172.68.481.0</w:t>
            </w:r>
          </w:p>
          <w:p w14:paraId="11660CE2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Fax </w:t>
            </w: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+49.6172.68.040.20</w:t>
            </w:r>
          </w:p>
          <w:p w14:paraId="1308EC3B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4742F4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gceurope@kaschnypr.de</w:t>
            </w:r>
          </w:p>
          <w:p w14:paraId="585B5AC4" w14:textId="77777777" w:rsidR="004742F4" w:rsidRPr="004742F4" w:rsidRDefault="004742F4" w:rsidP="00F65316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en-GB"/>
              </w:rPr>
            </w:pPr>
            <w:r w:rsidRPr="004742F4">
              <w:rPr>
                <w:rFonts w:ascii="Verdana" w:hAnsi="Verdana"/>
                <w:color w:val="464646"/>
                <w:sz w:val="20"/>
                <w:lang w:val="en-GB"/>
              </w:rPr>
              <w:t>www.kaschnypr.de</w:t>
            </w:r>
          </w:p>
          <w:p w14:paraId="43B5E80C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4742F4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</w:t>
            </w:r>
          </w:p>
          <w:p w14:paraId="3493DBD8" w14:textId="77777777" w:rsidR="004742F4" w:rsidRPr="004742F4" w:rsidRDefault="004742F4" w:rsidP="00F65316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2765ABE3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4742F4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GC / IDS 2017 stand:</w:t>
            </w:r>
          </w:p>
          <w:p w14:paraId="027FE2B5" w14:textId="77777777" w:rsidR="004742F4" w:rsidRPr="004742F4" w:rsidRDefault="007B1F78" w:rsidP="00F65316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</w:rPr>
              <w:t>Hall</w:t>
            </w:r>
            <w:bookmarkStart w:id="0" w:name="_GoBack"/>
            <w:bookmarkEnd w:id="0"/>
            <w:r w:rsidR="004742F4" w:rsidRPr="004742F4">
              <w:rPr>
                <w:rFonts w:ascii="Verdana" w:hAnsi="Verdana" w:cs="Arial"/>
                <w:bCs/>
                <w:color w:val="464646"/>
                <w:sz w:val="20"/>
              </w:rPr>
              <w:t>:</w:t>
            </w:r>
            <w:r w:rsidR="004742F4" w:rsidRPr="004742F4">
              <w:rPr>
                <w:rFonts w:ascii="Verdana" w:hAnsi="Verdana" w:cs="Arial"/>
                <w:bCs/>
                <w:color w:val="464646"/>
                <w:sz w:val="20"/>
              </w:rPr>
              <w:tab/>
              <w:t>11.2</w:t>
            </w:r>
          </w:p>
          <w:p w14:paraId="7F28F8EA" w14:textId="77777777" w:rsidR="004742F4" w:rsidRPr="004742F4" w:rsidRDefault="004742F4" w:rsidP="00F65316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 w:rsidRPr="004742F4">
              <w:rPr>
                <w:rFonts w:ascii="Verdana" w:hAnsi="Verdana" w:cs="Arial"/>
                <w:bCs/>
                <w:color w:val="464646"/>
                <w:sz w:val="20"/>
              </w:rPr>
              <w:t>Stand:</w:t>
            </w:r>
            <w:r w:rsidRPr="004742F4">
              <w:rPr>
                <w:rFonts w:ascii="Verdana" w:hAnsi="Verdana" w:cs="Arial"/>
                <w:bCs/>
                <w:color w:val="464646"/>
                <w:sz w:val="20"/>
              </w:rPr>
              <w:tab/>
              <w:t>N010-O029</w:t>
            </w:r>
          </w:p>
          <w:p w14:paraId="61E22DEE" w14:textId="77777777" w:rsidR="004742F4" w:rsidRPr="004742F4" w:rsidRDefault="004742F4" w:rsidP="00F65316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1CE72D8E" w14:textId="77777777" w:rsidR="004742F4" w:rsidRPr="004742F4" w:rsidRDefault="004742F4" w:rsidP="004742F4">
      <w:pPr>
        <w:pStyle w:val="KeinLeerraum"/>
        <w:spacing w:line="360" w:lineRule="auto"/>
        <w:jc w:val="both"/>
        <w:rPr>
          <w:rFonts w:ascii="Verdana" w:hAnsi="Verdana"/>
          <w:color w:val="464646"/>
          <w:sz w:val="20"/>
        </w:rPr>
      </w:pPr>
      <w:r w:rsidRPr="004742F4">
        <w:rPr>
          <w:rFonts w:ascii="Verdana" w:hAnsi="Verdana"/>
          <w:color w:val="464646"/>
          <w:sz w:val="20"/>
        </w:rPr>
        <w:t xml:space="preserve"> </w:t>
      </w:r>
    </w:p>
    <w:sectPr w:rsidR="004742F4" w:rsidRPr="004742F4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7AA37" w14:textId="77777777" w:rsidR="001F0CB9" w:rsidRDefault="001F0CB9">
      <w:r>
        <w:separator/>
      </w:r>
    </w:p>
  </w:endnote>
  <w:endnote w:type="continuationSeparator" w:id="0">
    <w:p w14:paraId="29404EAB" w14:textId="77777777" w:rsidR="001F0CB9" w:rsidRDefault="001F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panose1 w:val="020B0503020000020003"/>
    <w:charset w:val="00"/>
    <w:family w:val="auto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1C2A2" w14:textId="77777777" w:rsidR="00331EA0" w:rsidRPr="008D0C7D" w:rsidRDefault="00331EA0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B5CC0" w14:textId="77777777" w:rsidR="001F0CB9" w:rsidRDefault="001F0CB9">
      <w:r>
        <w:separator/>
      </w:r>
    </w:p>
  </w:footnote>
  <w:footnote w:type="continuationSeparator" w:id="0">
    <w:p w14:paraId="156158E8" w14:textId="77777777" w:rsidR="001F0CB9" w:rsidRDefault="001F0C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0640" w14:textId="77777777" w:rsidR="00331EA0" w:rsidRDefault="00263D12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6210C06" wp14:editId="0CD7041F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3D05A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9pt;height:119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D17EE"/>
    <w:rsid w:val="000D357A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56B0"/>
    <w:rsid w:val="001E13F3"/>
    <w:rsid w:val="001E325F"/>
    <w:rsid w:val="001F0CB9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E3978"/>
    <w:rsid w:val="002E5BAE"/>
    <w:rsid w:val="002F3B30"/>
    <w:rsid w:val="00304217"/>
    <w:rsid w:val="003060C8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2F98"/>
    <w:rsid w:val="003D5F1C"/>
    <w:rsid w:val="003E0D7E"/>
    <w:rsid w:val="003E1508"/>
    <w:rsid w:val="003E5A17"/>
    <w:rsid w:val="003F1A7E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42F4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2039"/>
    <w:rsid w:val="006B3A65"/>
    <w:rsid w:val="006B4082"/>
    <w:rsid w:val="006B73E4"/>
    <w:rsid w:val="006C2300"/>
    <w:rsid w:val="006C25E3"/>
    <w:rsid w:val="006C34E2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728A"/>
    <w:rsid w:val="00722846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B1F78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664A"/>
    <w:rsid w:val="00A83376"/>
    <w:rsid w:val="00A918A5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4116D"/>
    <w:rsid w:val="00F428FC"/>
    <w:rsid w:val="00F47CB4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51664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GesichteterLink">
    <w:name w:val="FollowedHyperlink"/>
    <w:semiHidden/>
    <w:rPr>
      <w:color w:val="800080"/>
      <w:u w:val="single"/>
    </w:rPr>
  </w:style>
  <w:style w:type="character" w:styleId="Betont">
    <w:name w:val="Strong"/>
    <w:uiPriority w:val="22"/>
    <w:qFormat/>
    <w:rsid w:val="003E0D7E"/>
    <w:rPr>
      <w:b/>
      <w:bCs/>
    </w:rPr>
  </w:style>
  <w:style w:type="character" w:customStyle="1" w:styleId="berschrift2Zeichen">
    <w:name w:val="Überschrift 2 Zeiche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eichen">
    <w:name w:val="Überschrift 1 Zeichen"/>
    <w:basedOn w:val="Absatz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4742F4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ellenraster">
    <w:name w:val="Table Grid"/>
    <w:basedOn w:val="NormaleTabelle"/>
    <w:uiPriority w:val="59"/>
    <w:rsid w:val="00474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GesichteterLink">
    <w:name w:val="FollowedHyperlink"/>
    <w:semiHidden/>
    <w:rPr>
      <w:color w:val="800080"/>
      <w:u w:val="single"/>
    </w:rPr>
  </w:style>
  <w:style w:type="character" w:styleId="Betont">
    <w:name w:val="Strong"/>
    <w:uiPriority w:val="22"/>
    <w:qFormat/>
    <w:rsid w:val="003E0D7E"/>
    <w:rPr>
      <w:b/>
      <w:bCs/>
    </w:rPr>
  </w:style>
  <w:style w:type="character" w:customStyle="1" w:styleId="berschrift2Zeichen">
    <w:name w:val="Überschrift 2 Zeiche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eichen">
    <w:name w:val="Überschrift 1 Zeichen"/>
    <w:basedOn w:val="Absatz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4742F4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ellenraster">
    <w:name w:val="Table Grid"/>
    <w:basedOn w:val="NormaleTabelle"/>
    <w:uiPriority w:val="59"/>
    <w:rsid w:val="00474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6F42-30F8-AD42-98A8-7041E5A9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Florian Bischof</cp:lastModifiedBy>
  <cp:revision>15</cp:revision>
  <cp:lastPrinted>2017-03-16T14:03:00Z</cp:lastPrinted>
  <dcterms:created xsi:type="dcterms:W3CDTF">2015-01-14T21:16:00Z</dcterms:created>
  <dcterms:modified xsi:type="dcterms:W3CDTF">2017-03-16T18:39:00Z</dcterms:modified>
</cp:coreProperties>
</file>