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3FB41" w14:textId="77777777" w:rsidR="005E08DE" w:rsidRPr="00293FF3" w:rsidRDefault="007525F7" w:rsidP="00427C45">
      <w:pPr>
        <w:spacing w:line="360" w:lineRule="auto"/>
        <w:ind w:right="497"/>
        <w:jc w:val="right"/>
        <w:rPr>
          <w:rFonts w:ascii="Verdana" w:hAnsi="Verdana"/>
          <w:b/>
          <w:color w:val="262626" w:themeColor="text1" w:themeTint="D9"/>
          <w:sz w:val="30"/>
          <w:u w:val="single"/>
          <w:lang w:val="en-GB"/>
        </w:rPr>
      </w:pPr>
      <w:r w:rsidRPr="00293FF3">
        <w:rPr>
          <w:rFonts w:ascii="Verdana" w:hAnsi="Verdana"/>
          <w:b/>
          <w:color w:val="262626" w:themeColor="text1" w:themeTint="D9"/>
          <w:sz w:val="30"/>
          <w:u w:val="single"/>
          <w:lang w:val="en-GB"/>
        </w:rPr>
        <w:t>Press Release</w:t>
      </w:r>
    </w:p>
    <w:p w14:paraId="577A9958" w14:textId="77777777" w:rsidR="00AA2921" w:rsidRPr="00293FF3" w:rsidRDefault="00AA2921" w:rsidP="00ED048E">
      <w:pPr>
        <w:spacing w:line="360" w:lineRule="auto"/>
        <w:jc w:val="both"/>
        <w:rPr>
          <w:rFonts w:ascii="Verdana" w:hAnsi="Verdana"/>
          <w:color w:val="262626" w:themeColor="text1" w:themeTint="D9"/>
          <w:szCs w:val="24"/>
          <w:u w:val="single"/>
          <w:lang w:val="en-GB"/>
        </w:rPr>
      </w:pPr>
    </w:p>
    <w:p w14:paraId="1559AFAB" w14:textId="0556506C" w:rsidR="005D5BC7" w:rsidRPr="00293FF3" w:rsidRDefault="000E1935" w:rsidP="000E1935">
      <w:pPr>
        <w:spacing w:line="360" w:lineRule="auto"/>
        <w:jc w:val="both"/>
        <w:rPr>
          <w:rFonts w:ascii="Verdana" w:hAnsi="Verdana"/>
          <w:color w:val="262626" w:themeColor="text1" w:themeTint="D9"/>
          <w:u w:val="single"/>
          <w:lang w:val="en-GB"/>
        </w:rPr>
      </w:pPr>
      <w:r>
        <w:rPr>
          <w:rFonts w:ascii="Verdana" w:hAnsi="Verdana"/>
          <w:color w:val="262626" w:themeColor="text1" w:themeTint="D9"/>
          <w:u w:val="single"/>
          <w:lang w:val="en-GB"/>
        </w:rPr>
        <w:t xml:space="preserve">Support, replenish </w:t>
      </w:r>
      <w:r w:rsidRPr="000E1935">
        <w:rPr>
          <w:rFonts w:ascii="Verdana" w:hAnsi="Verdana"/>
          <w:color w:val="262626" w:themeColor="text1" w:themeTint="D9"/>
          <w:u w:val="single"/>
          <w:lang w:val="en-GB"/>
        </w:rPr>
        <w:t>and protect with</w:t>
      </w:r>
      <w:r>
        <w:rPr>
          <w:rFonts w:ascii="Verdana" w:hAnsi="Verdana"/>
          <w:color w:val="262626" w:themeColor="text1" w:themeTint="D9"/>
          <w:u w:val="single"/>
          <w:lang w:val="en-GB"/>
        </w:rPr>
        <w:t xml:space="preserve"> </w:t>
      </w:r>
      <w:r w:rsidRPr="000E1935">
        <w:rPr>
          <w:rFonts w:ascii="Verdana" w:hAnsi="Verdana"/>
          <w:color w:val="262626" w:themeColor="text1" w:themeTint="D9"/>
          <w:u w:val="single"/>
          <w:lang w:val="en-GB"/>
        </w:rPr>
        <w:t>the stroke of a brush</w:t>
      </w:r>
    </w:p>
    <w:p w14:paraId="2CB4FFC6" w14:textId="77777777" w:rsidR="00C87109" w:rsidRPr="00293FF3" w:rsidRDefault="00C87109" w:rsidP="00023D53">
      <w:pPr>
        <w:spacing w:line="360" w:lineRule="auto"/>
        <w:jc w:val="both"/>
        <w:rPr>
          <w:rFonts w:ascii="Verdana" w:hAnsi="Verdana"/>
          <w:b/>
          <w:color w:val="262626" w:themeColor="text1" w:themeTint="D9"/>
          <w:sz w:val="28"/>
          <w:szCs w:val="28"/>
          <w:lang w:val="en-GB"/>
        </w:rPr>
      </w:pPr>
    </w:p>
    <w:p w14:paraId="43AE8B44" w14:textId="43108341" w:rsidR="00CD43EB" w:rsidRPr="00293FF3" w:rsidRDefault="00BC33C0" w:rsidP="00023D53">
      <w:pPr>
        <w:spacing w:line="360" w:lineRule="auto"/>
        <w:jc w:val="both"/>
        <w:rPr>
          <w:rFonts w:ascii="Verdana" w:hAnsi="Verdana"/>
          <w:b/>
          <w:color w:val="262626" w:themeColor="text1" w:themeTint="D9"/>
          <w:sz w:val="28"/>
          <w:lang w:val="en-GB"/>
        </w:rPr>
      </w:pPr>
      <w:r>
        <w:rPr>
          <w:rFonts w:ascii="Verdana" w:hAnsi="Verdana"/>
          <w:b/>
          <w:color w:val="262626" w:themeColor="text1" w:themeTint="D9"/>
          <w:sz w:val="28"/>
          <w:lang w:val="en-GB"/>
        </w:rPr>
        <w:t xml:space="preserve">New study proves that </w:t>
      </w:r>
      <w:r w:rsidR="000E1935">
        <w:rPr>
          <w:rFonts w:ascii="Verdana" w:hAnsi="Verdana"/>
          <w:b/>
          <w:color w:val="262626" w:themeColor="text1" w:themeTint="D9"/>
          <w:sz w:val="28"/>
          <w:lang w:val="en-GB"/>
        </w:rPr>
        <w:t>MI Varnish</w:t>
      </w:r>
      <w:r w:rsidR="00524B76">
        <w:rPr>
          <w:rFonts w:ascii="Verdana" w:hAnsi="Verdana"/>
          <w:b/>
          <w:color w:val="262626" w:themeColor="text1" w:themeTint="D9"/>
          <w:sz w:val="28"/>
          <w:lang w:val="en-GB"/>
        </w:rPr>
        <w:t xml:space="preserve"> </w:t>
      </w:r>
      <w:r w:rsidR="00F5273F">
        <w:rPr>
          <w:rFonts w:ascii="Verdana" w:hAnsi="Verdana"/>
          <w:b/>
          <w:color w:val="262626" w:themeColor="text1" w:themeTint="D9"/>
          <w:sz w:val="28"/>
          <w:lang w:val="en-GB"/>
        </w:rPr>
        <w:t xml:space="preserve">has additional </w:t>
      </w:r>
      <w:r w:rsidR="00706E37">
        <w:rPr>
          <w:rFonts w:ascii="Verdana" w:hAnsi="Verdana"/>
          <w:b/>
          <w:color w:val="262626" w:themeColor="text1" w:themeTint="D9"/>
          <w:sz w:val="28"/>
          <w:lang w:val="en-GB"/>
        </w:rPr>
        <w:t>caries-preventive effects</w:t>
      </w:r>
      <w:r w:rsidR="00F5273F">
        <w:rPr>
          <w:rFonts w:ascii="Verdana" w:hAnsi="Verdana"/>
          <w:b/>
          <w:color w:val="262626" w:themeColor="text1" w:themeTint="D9"/>
          <w:sz w:val="28"/>
          <w:lang w:val="en-GB"/>
        </w:rPr>
        <w:t xml:space="preserve"> compared to</w:t>
      </w:r>
      <w:r w:rsidR="00524B76">
        <w:rPr>
          <w:rFonts w:ascii="Verdana" w:hAnsi="Verdana"/>
          <w:b/>
          <w:color w:val="262626" w:themeColor="text1" w:themeTint="D9"/>
          <w:sz w:val="28"/>
          <w:lang w:val="en-GB"/>
        </w:rPr>
        <w:t xml:space="preserve"> standard fluoride varnishes</w:t>
      </w:r>
    </w:p>
    <w:p w14:paraId="4000EEDD" w14:textId="77777777" w:rsidR="00581EF1" w:rsidRPr="000E1935" w:rsidRDefault="00581EF1" w:rsidP="00023D53">
      <w:pPr>
        <w:spacing w:line="360" w:lineRule="auto"/>
        <w:jc w:val="both"/>
        <w:rPr>
          <w:rFonts w:ascii="Verdana" w:hAnsi="Verdana"/>
          <w:b/>
          <w:color w:val="262626" w:themeColor="text1" w:themeTint="D9"/>
          <w:sz w:val="28"/>
          <w:lang w:val="en-GB"/>
        </w:rPr>
      </w:pPr>
    </w:p>
    <w:p w14:paraId="17920836" w14:textId="07F4A185" w:rsidR="00706E37" w:rsidRDefault="00706E37" w:rsidP="00706E37">
      <w:pPr>
        <w:spacing w:line="360" w:lineRule="auto"/>
        <w:jc w:val="both"/>
        <w:rPr>
          <w:rFonts w:ascii="Verdana" w:hAnsi="Verdana"/>
          <w:b/>
          <w:color w:val="464646"/>
          <w:sz w:val="22"/>
          <w:szCs w:val="22"/>
          <w:lang w:val="en-GB"/>
        </w:rPr>
      </w:pPr>
      <w:r w:rsidRPr="00706E37">
        <w:rPr>
          <w:rFonts w:ascii="Verdana" w:hAnsi="Verdana"/>
          <w:b/>
          <w:color w:val="464646"/>
          <w:sz w:val="22"/>
          <w:szCs w:val="22"/>
          <w:lang w:val="en-GB"/>
        </w:rPr>
        <w:t xml:space="preserve">The </w:t>
      </w:r>
      <w:r>
        <w:rPr>
          <w:rFonts w:ascii="Verdana" w:hAnsi="Verdana"/>
          <w:b/>
          <w:color w:val="464646"/>
          <w:sz w:val="22"/>
          <w:szCs w:val="22"/>
          <w:lang w:val="en-GB"/>
        </w:rPr>
        <w:t xml:space="preserve">caries-preventive </w:t>
      </w:r>
      <w:r w:rsidRPr="00706E37">
        <w:rPr>
          <w:rFonts w:ascii="Verdana" w:hAnsi="Verdana"/>
          <w:b/>
          <w:color w:val="464646"/>
          <w:sz w:val="22"/>
          <w:szCs w:val="22"/>
          <w:lang w:val="en-GB"/>
        </w:rPr>
        <w:t xml:space="preserve">effect of topical fluoride </w:t>
      </w:r>
      <w:r>
        <w:rPr>
          <w:rFonts w:ascii="Verdana" w:hAnsi="Verdana"/>
          <w:b/>
          <w:color w:val="464646"/>
          <w:sz w:val="22"/>
          <w:szCs w:val="22"/>
          <w:lang w:val="en-GB"/>
        </w:rPr>
        <w:t>is generally acknowledged in the dental community</w:t>
      </w:r>
      <w:r w:rsidR="00221EE1">
        <w:rPr>
          <w:rFonts w:ascii="Verdana" w:hAnsi="Verdana"/>
          <w:b/>
          <w:color w:val="464646"/>
          <w:sz w:val="22"/>
          <w:szCs w:val="22"/>
          <w:lang w:val="en-GB"/>
        </w:rPr>
        <w:t>.</w:t>
      </w:r>
      <w:r w:rsidR="009D1859">
        <w:rPr>
          <w:rFonts w:ascii="Verdana" w:hAnsi="Verdana"/>
          <w:b/>
          <w:color w:val="464646"/>
          <w:sz w:val="22"/>
          <w:szCs w:val="22"/>
          <w:lang w:val="en-GB"/>
        </w:rPr>
        <w:t xml:space="preserve"> However, differences exists between products.</w:t>
      </w:r>
      <w:r w:rsidR="00221EE1">
        <w:rPr>
          <w:rFonts w:ascii="Verdana" w:hAnsi="Verdana"/>
          <w:b/>
          <w:color w:val="464646"/>
          <w:sz w:val="22"/>
          <w:szCs w:val="22"/>
          <w:lang w:val="en-GB"/>
        </w:rPr>
        <w:t xml:space="preserve"> Researchers at the University of Aachen have analysed the caries-preventive effect of four different varnishes in different circumstances in an elaborative study.</w:t>
      </w:r>
      <w:r w:rsidR="00E62720">
        <w:rPr>
          <w:rFonts w:ascii="Verdana" w:hAnsi="Verdana"/>
          <w:b/>
          <w:color w:val="464646"/>
          <w:sz w:val="22"/>
          <w:szCs w:val="22"/>
          <w:lang w:val="en-GB"/>
        </w:rPr>
        <w:t xml:space="preserve"> Their results, published in the distinguished jour</w:t>
      </w:r>
      <w:r w:rsidR="00221EE1">
        <w:rPr>
          <w:rFonts w:ascii="Verdana" w:hAnsi="Verdana"/>
          <w:b/>
          <w:color w:val="464646"/>
          <w:sz w:val="22"/>
          <w:szCs w:val="22"/>
          <w:lang w:val="en-GB"/>
        </w:rPr>
        <w:t xml:space="preserve">nal ‘Caries Research’, </w:t>
      </w:r>
      <w:r w:rsidR="00E62720">
        <w:rPr>
          <w:rFonts w:ascii="Verdana" w:hAnsi="Verdana"/>
          <w:b/>
          <w:color w:val="464646"/>
          <w:sz w:val="22"/>
          <w:szCs w:val="22"/>
          <w:lang w:val="en-GB"/>
        </w:rPr>
        <w:t xml:space="preserve">show that the addition of </w:t>
      </w:r>
      <w:r w:rsidR="00345BBA">
        <w:rPr>
          <w:rFonts w:ascii="Verdana" w:hAnsi="Verdana"/>
          <w:b/>
          <w:color w:val="464646"/>
          <w:sz w:val="22"/>
          <w:szCs w:val="22"/>
          <w:lang w:val="en-GB"/>
        </w:rPr>
        <w:t>c</w:t>
      </w:r>
      <w:r w:rsidR="00345BBA" w:rsidRPr="00345BBA">
        <w:rPr>
          <w:rFonts w:ascii="Verdana" w:hAnsi="Verdana"/>
          <w:b/>
          <w:color w:val="464646"/>
          <w:sz w:val="22"/>
          <w:szCs w:val="22"/>
          <w:lang w:val="en-GB"/>
        </w:rPr>
        <w:t>asein</w:t>
      </w:r>
      <w:r w:rsidR="00345BBA">
        <w:rPr>
          <w:rFonts w:ascii="Verdana" w:hAnsi="Verdana"/>
          <w:b/>
          <w:color w:val="464646"/>
          <w:sz w:val="22"/>
          <w:szCs w:val="22"/>
          <w:lang w:val="en-GB"/>
        </w:rPr>
        <w:t xml:space="preserve"> </w:t>
      </w:r>
      <w:proofErr w:type="spellStart"/>
      <w:r w:rsidR="00345BBA">
        <w:rPr>
          <w:rFonts w:ascii="Verdana" w:hAnsi="Verdana"/>
          <w:b/>
          <w:color w:val="464646"/>
          <w:sz w:val="22"/>
          <w:szCs w:val="22"/>
          <w:lang w:val="en-GB"/>
        </w:rPr>
        <w:t>phosphopeptide</w:t>
      </w:r>
      <w:proofErr w:type="spellEnd"/>
      <w:r w:rsidR="00345BBA">
        <w:rPr>
          <w:rFonts w:ascii="Verdana" w:hAnsi="Verdana"/>
          <w:b/>
          <w:color w:val="464646"/>
          <w:sz w:val="22"/>
          <w:szCs w:val="22"/>
          <w:lang w:val="en-GB"/>
        </w:rPr>
        <w:t>-</w:t>
      </w:r>
      <w:r w:rsidR="00345BBA" w:rsidRPr="00345BBA">
        <w:rPr>
          <w:rFonts w:ascii="Verdana" w:hAnsi="Verdana"/>
          <w:b/>
          <w:color w:val="464646"/>
          <w:sz w:val="22"/>
          <w:szCs w:val="22"/>
          <w:lang w:val="en-GB"/>
        </w:rPr>
        <w:t>amorphous calcium phosphate (CPP-ACP)</w:t>
      </w:r>
      <w:r w:rsidR="00E62720">
        <w:rPr>
          <w:rFonts w:ascii="Verdana" w:hAnsi="Verdana"/>
          <w:b/>
          <w:color w:val="464646"/>
          <w:sz w:val="22"/>
          <w:szCs w:val="22"/>
          <w:lang w:val="en-GB"/>
        </w:rPr>
        <w:t xml:space="preserve"> in MI Varnish provides stronger remineralisation potential that especially high-caries-risk patients can benefit from.</w:t>
      </w:r>
    </w:p>
    <w:p w14:paraId="6908191B" w14:textId="77777777" w:rsidR="009A7977" w:rsidRDefault="009A7977" w:rsidP="009A7977">
      <w:pPr>
        <w:pStyle w:val="NoSpacing"/>
        <w:spacing w:line="360" w:lineRule="auto"/>
        <w:jc w:val="both"/>
        <w:rPr>
          <w:rFonts w:ascii="Verdana" w:hAnsi="Verdana"/>
          <w:color w:val="262626" w:themeColor="text1" w:themeTint="D9"/>
          <w:lang w:val="en-GB"/>
        </w:rPr>
      </w:pPr>
    </w:p>
    <w:p w14:paraId="3EF890E9" w14:textId="508ED179" w:rsidR="009A7977" w:rsidRDefault="009A7977" w:rsidP="009A7977">
      <w:pPr>
        <w:pStyle w:val="NoSpacing"/>
        <w:spacing w:line="360" w:lineRule="auto"/>
        <w:jc w:val="both"/>
        <w:rPr>
          <w:rFonts w:ascii="Verdana" w:hAnsi="Verdana"/>
          <w:color w:val="262626" w:themeColor="text1" w:themeTint="D9"/>
          <w:lang w:val="en-GB"/>
        </w:rPr>
      </w:pPr>
      <w:r>
        <w:rPr>
          <w:rFonts w:ascii="Verdana" w:hAnsi="Verdana"/>
          <w:color w:val="262626" w:themeColor="text1" w:themeTint="D9"/>
          <w:lang w:val="en-GB"/>
        </w:rPr>
        <w:t>T</w:t>
      </w:r>
      <w:r w:rsidRPr="00524B76">
        <w:rPr>
          <w:rFonts w:ascii="Verdana" w:hAnsi="Verdana"/>
          <w:color w:val="262626" w:themeColor="text1" w:themeTint="D9"/>
          <w:lang w:val="en-GB"/>
        </w:rPr>
        <w:t xml:space="preserve">he effects of </w:t>
      </w:r>
      <w:r>
        <w:rPr>
          <w:rFonts w:ascii="Verdana" w:hAnsi="Verdana"/>
          <w:color w:val="262626" w:themeColor="text1" w:themeTint="D9"/>
          <w:lang w:val="en-GB"/>
        </w:rPr>
        <w:t xml:space="preserve">four </w:t>
      </w:r>
      <w:r w:rsidRPr="00524B76">
        <w:rPr>
          <w:rFonts w:ascii="Verdana" w:hAnsi="Verdana"/>
          <w:color w:val="262626" w:themeColor="text1" w:themeTint="D9"/>
          <w:lang w:val="en-GB"/>
        </w:rPr>
        <w:t>fluoride varnishes on sound dentin</w:t>
      </w:r>
      <w:r w:rsidR="001A3C4D">
        <w:rPr>
          <w:rFonts w:ascii="Verdana" w:hAnsi="Verdana"/>
          <w:color w:val="262626" w:themeColor="text1" w:themeTint="D9"/>
          <w:lang w:val="en-GB"/>
        </w:rPr>
        <w:t>e</w:t>
      </w:r>
      <w:r w:rsidRPr="00524B76">
        <w:rPr>
          <w:rFonts w:ascii="Verdana" w:hAnsi="Verdana"/>
          <w:color w:val="262626" w:themeColor="text1" w:themeTint="D9"/>
          <w:lang w:val="en-GB"/>
        </w:rPr>
        <w:t xml:space="preserve"> surfaces as well as on artificial dentin</w:t>
      </w:r>
      <w:r w:rsidR="001A3C4D">
        <w:rPr>
          <w:rFonts w:ascii="Verdana" w:hAnsi="Verdana"/>
          <w:color w:val="262626" w:themeColor="text1" w:themeTint="D9"/>
          <w:lang w:val="en-GB"/>
        </w:rPr>
        <w:t>e</w:t>
      </w:r>
      <w:r w:rsidRPr="00524B76">
        <w:rPr>
          <w:rFonts w:ascii="Verdana" w:hAnsi="Verdana"/>
          <w:color w:val="262626" w:themeColor="text1" w:themeTint="D9"/>
          <w:lang w:val="en-GB"/>
        </w:rPr>
        <w:t xml:space="preserve"> caries lesions under net-demineralizing conditions</w:t>
      </w:r>
      <w:r>
        <w:rPr>
          <w:rFonts w:ascii="Verdana" w:hAnsi="Verdana"/>
          <w:color w:val="262626" w:themeColor="text1" w:themeTint="D9"/>
          <w:lang w:val="en-GB"/>
        </w:rPr>
        <w:t xml:space="preserve"> were compared: a standard varnish containing a high concentration of </w:t>
      </w:r>
      <w:proofErr w:type="spellStart"/>
      <w:r>
        <w:rPr>
          <w:rFonts w:ascii="Verdana" w:hAnsi="Verdana"/>
          <w:color w:val="262626" w:themeColor="text1" w:themeTint="D9"/>
          <w:lang w:val="en-GB"/>
        </w:rPr>
        <w:t>NaF</w:t>
      </w:r>
      <w:proofErr w:type="spellEnd"/>
      <w:r>
        <w:rPr>
          <w:rFonts w:ascii="Verdana" w:hAnsi="Verdana"/>
          <w:color w:val="262626" w:themeColor="text1" w:themeTint="D9"/>
          <w:lang w:val="en-GB"/>
        </w:rPr>
        <w:t xml:space="preserve">, a varnish with </w:t>
      </w:r>
      <w:proofErr w:type="spellStart"/>
      <w:r>
        <w:rPr>
          <w:rFonts w:ascii="Verdana" w:hAnsi="Verdana"/>
          <w:color w:val="262626" w:themeColor="text1" w:themeTint="D9"/>
          <w:lang w:val="en-GB"/>
        </w:rPr>
        <w:t>NaF</w:t>
      </w:r>
      <w:proofErr w:type="spellEnd"/>
      <w:r>
        <w:rPr>
          <w:rFonts w:ascii="Verdana" w:hAnsi="Verdana"/>
          <w:color w:val="262626" w:themeColor="text1" w:themeTint="D9"/>
          <w:lang w:val="en-GB"/>
        </w:rPr>
        <w:t xml:space="preserve"> and tricalcium phosphate, MI varnish (GC)</w:t>
      </w:r>
      <w:r w:rsidR="00345BBA">
        <w:rPr>
          <w:rFonts w:ascii="Verdana" w:hAnsi="Verdana"/>
          <w:color w:val="262626" w:themeColor="text1" w:themeTint="D9"/>
          <w:lang w:val="en-GB"/>
        </w:rPr>
        <w:t>, which contains</w:t>
      </w:r>
      <w:r>
        <w:rPr>
          <w:rFonts w:ascii="Verdana" w:hAnsi="Verdana"/>
          <w:color w:val="262626" w:themeColor="text1" w:themeTint="D9"/>
          <w:lang w:val="en-GB"/>
        </w:rPr>
        <w:t xml:space="preserve"> </w:t>
      </w:r>
      <w:r w:rsidRPr="00524B76">
        <w:rPr>
          <w:rFonts w:ascii="Verdana" w:hAnsi="Verdana"/>
          <w:color w:val="262626" w:themeColor="text1" w:themeTint="D9"/>
          <w:lang w:val="en-GB"/>
        </w:rPr>
        <w:t xml:space="preserve"> </w:t>
      </w:r>
      <w:r>
        <w:rPr>
          <w:rFonts w:ascii="Verdana" w:hAnsi="Verdana"/>
          <w:color w:val="262626" w:themeColor="text1" w:themeTint="D9"/>
          <w:lang w:val="en-GB"/>
        </w:rPr>
        <w:t xml:space="preserve">additional </w:t>
      </w:r>
      <w:r w:rsidR="00345BBA">
        <w:rPr>
          <w:rFonts w:ascii="Verdana" w:hAnsi="Verdana"/>
          <w:color w:val="262626" w:themeColor="text1" w:themeTint="D9"/>
          <w:lang w:val="en-GB"/>
        </w:rPr>
        <w:t>CPP-ACP</w:t>
      </w:r>
      <w:r w:rsidRPr="009A7977">
        <w:rPr>
          <w:rFonts w:ascii="Verdana" w:hAnsi="Verdana"/>
          <w:color w:val="262626" w:themeColor="text1" w:themeTint="D9"/>
          <w:lang w:val="en-GB"/>
        </w:rPr>
        <w:t xml:space="preserve"> complexes</w:t>
      </w:r>
      <w:r w:rsidR="00345BBA">
        <w:rPr>
          <w:rFonts w:ascii="Verdana" w:hAnsi="Verdana"/>
          <w:color w:val="262626" w:themeColor="text1" w:themeTint="D9"/>
          <w:lang w:val="en-GB"/>
        </w:rPr>
        <w:t>,</w:t>
      </w:r>
      <w:r>
        <w:rPr>
          <w:rFonts w:ascii="Verdana" w:hAnsi="Verdana"/>
          <w:color w:val="262626" w:themeColor="text1" w:themeTint="D9"/>
          <w:lang w:val="en-GB"/>
        </w:rPr>
        <w:t xml:space="preserve"> and silver diamine fluoride. In the study, all fluoride varnishes significantly prevented further mineral loss on sound surfaces as well as on artificial caries lesions compared to the negative control. However, </w:t>
      </w:r>
      <w:r w:rsidR="00212678" w:rsidRPr="00212678">
        <w:rPr>
          <w:rFonts w:ascii="Verdana" w:hAnsi="Verdana"/>
          <w:color w:val="262626" w:themeColor="text1" w:themeTint="D9"/>
          <w:lang w:val="en-GB"/>
        </w:rPr>
        <w:t xml:space="preserve">only </w:t>
      </w:r>
      <w:r w:rsidR="00212678">
        <w:rPr>
          <w:rFonts w:ascii="Verdana" w:hAnsi="Verdana"/>
          <w:color w:val="262626" w:themeColor="text1" w:themeTint="D9"/>
          <w:lang w:val="en-GB"/>
        </w:rPr>
        <w:t>MI Varnish</w:t>
      </w:r>
      <w:r w:rsidR="00212678" w:rsidRPr="00212678">
        <w:rPr>
          <w:rFonts w:ascii="Verdana" w:hAnsi="Verdana"/>
          <w:color w:val="262626" w:themeColor="text1" w:themeTint="D9"/>
          <w:lang w:val="en-GB"/>
        </w:rPr>
        <w:t xml:space="preserve"> and </w:t>
      </w:r>
      <w:r w:rsidR="00212678">
        <w:rPr>
          <w:rFonts w:ascii="Verdana" w:hAnsi="Verdana"/>
          <w:color w:val="262626" w:themeColor="text1" w:themeTint="D9"/>
          <w:lang w:val="en-GB"/>
        </w:rPr>
        <w:t>silver diamine fluoride</w:t>
      </w:r>
      <w:r w:rsidR="003F5528">
        <w:rPr>
          <w:rFonts w:ascii="Verdana" w:hAnsi="Verdana"/>
          <w:color w:val="262626" w:themeColor="text1" w:themeTint="D9"/>
          <w:lang w:val="en-GB"/>
        </w:rPr>
        <w:t xml:space="preserve"> </w:t>
      </w:r>
      <w:r w:rsidR="008A19C0">
        <w:rPr>
          <w:rFonts w:ascii="Verdana" w:hAnsi="Verdana"/>
          <w:color w:val="262626" w:themeColor="text1" w:themeTint="D9"/>
          <w:lang w:val="en-GB"/>
        </w:rPr>
        <w:t xml:space="preserve">actually </w:t>
      </w:r>
      <w:r w:rsidR="003F5528">
        <w:rPr>
          <w:rFonts w:ascii="Verdana" w:hAnsi="Verdana"/>
          <w:color w:val="262626" w:themeColor="text1" w:themeTint="D9"/>
          <w:lang w:val="en-GB"/>
        </w:rPr>
        <w:t>reminer</w:t>
      </w:r>
      <w:r w:rsidR="00212678" w:rsidRPr="00212678">
        <w:rPr>
          <w:rFonts w:ascii="Verdana" w:hAnsi="Verdana"/>
          <w:color w:val="262626" w:themeColor="text1" w:themeTint="D9"/>
          <w:lang w:val="en-GB"/>
        </w:rPr>
        <w:t>ali</w:t>
      </w:r>
      <w:r w:rsidR="003F5528">
        <w:rPr>
          <w:rFonts w:ascii="Verdana" w:hAnsi="Verdana"/>
          <w:color w:val="262626" w:themeColor="text1" w:themeTint="D9"/>
          <w:lang w:val="en-GB"/>
        </w:rPr>
        <w:t>s</w:t>
      </w:r>
      <w:r w:rsidR="00212678" w:rsidRPr="00212678">
        <w:rPr>
          <w:rFonts w:ascii="Verdana" w:hAnsi="Verdana"/>
          <w:color w:val="262626" w:themeColor="text1" w:themeTint="D9"/>
          <w:lang w:val="en-GB"/>
        </w:rPr>
        <w:t>ed</w:t>
      </w:r>
      <w:r w:rsidR="008A19C0">
        <w:rPr>
          <w:rFonts w:ascii="Verdana" w:hAnsi="Verdana"/>
          <w:color w:val="262626" w:themeColor="text1" w:themeTint="D9"/>
          <w:lang w:val="en-GB"/>
        </w:rPr>
        <w:t xml:space="preserve"> </w:t>
      </w:r>
      <w:r w:rsidR="00212678" w:rsidRPr="00212678">
        <w:rPr>
          <w:rFonts w:ascii="Verdana" w:hAnsi="Verdana"/>
          <w:color w:val="262626" w:themeColor="text1" w:themeTint="D9"/>
          <w:lang w:val="en-GB"/>
        </w:rPr>
        <w:t xml:space="preserve">artificial </w:t>
      </w:r>
      <w:r w:rsidR="00B22503" w:rsidRPr="00212678">
        <w:rPr>
          <w:rFonts w:ascii="Verdana" w:hAnsi="Verdana"/>
          <w:color w:val="262626" w:themeColor="text1" w:themeTint="D9"/>
          <w:lang w:val="en-GB"/>
        </w:rPr>
        <w:t>ca</w:t>
      </w:r>
      <w:r w:rsidR="00B22503">
        <w:rPr>
          <w:rFonts w:ascii="Verdana" w:hAnsi="Verdana"/>
          <w:color w:val="262626" w:themeColor="text1" w:themeTint="D9"/>
          <w:lang w:val="en-GB"/>
        </w:rPr>
        <w:t xml:space="preserve">ries-like </w:t>
      </w:r>
      <w:r w:rsidR="00212678" w:rsidRPr="00212678">
        <w:rPr>
          <w:rFonts w:ascii="Verdana" w:hAnsi="Verdana"/>
          <w:color w:val="262626" w:themeColor="text1" w:themeTint="D9"/>
          <w:lang w:val="en-GB"/>
        </w:rPr>
        <w:t xml:space="preserve">dentin </w:t>
      </w:r>
      <w:r w:rsidR="00212678">
        <w:rPr>
          <w:rFonts w:ascii="Verdana" w:hAnsi="Verdana"/>
          <w:color w:val="262626" w:themeColor="text1" w:themeTint="D9"/>
          <w:lang w:val="en-GB"/>
        </w:rPr>
        <w:t>lesions under net-de</w:t>
      </w:r>
      <w:r w:rsidR="00212678" w:rsidRPr="00212678">
        <w:rPr>
          <w:rFonts w:ascii="Verdana" w:hAnsi="Verdana"/>
          <w:color w:val="262626" w:themeColor="text1" w:themeTint="D9"/>
          <w:lang w:val="en-GB"/>
        </w:rPr>
        <w:t>mineralizing conditions.</w:t>
      </w:r>
      <w:r w:rsidR="009D1859">
        <w:rPr>
          <w:rFonts w:ascii="Verdana" w:hAnsi="Verdana"/>
          <w:color w:val="262626" w:themeColor="text1" w:themeTint="D9"/>
          <w:lang w:val="en-GB"/>
        </w:rPr>
        <w:t xml:space="preserve"> </w:t>
      </w:r>
      <w:r w:rsidR="00267850">
        <w:rPr>
          <w:rFonts w:ascii="Verdana" w:hAnsi="Verdana"/>
          <w:color w:val="262626" w:themeColor="text1" w:themeTint="D9"/>
          <w:lang w:val="en-GB"/>
        </w:rPr>
        <w:t>The neutral shade and absence of discolouration with MI Varnish is an additional advantage that will be appreciated by most patients.</w:t>
      </w:r>
    </w:p>
    <w:p w14:paraId="675016EE" w14:textId="77777777" w:rsidR="007F70D3" w:rsidRPr="00293FF3" w:rsidRDefault="007F70D3" w:rsidP="00023D53">
      <w:pPr>
        <w:pStyle w:val="NoSpacing"/>
        <w:spacing w:line="360" w:lineRule="auto"/>
        <w:jc w:val="both"/>
        <w:rPr>
          <w:rFonts w:ascii="Verdana" w:hAnsi="Verdana"/>
          <w:color w:val="262626" w:themeColor="text1" w:themeTint="D9"/>
          <w:lang w:val="en-GB"/>
        </w:rPr>
      </w:pPr>
    </w:p>
    <w:p w14:paraId="345DC4BF" w14:textId="44879F92" w:rsidR="003F5528" w:rsidRDefault="00BC4E8C" w:rsidP="003F5528">
      <w:pPr>
        <w:pStyle w:val="NoSpacing"/>
        <w:spacing w:line="360" w:lineRule="auto"/>
        <w:jc w:val="both"/>
        <w:rPr>
          <w:rFonts w:ascii="Verdana" w:hAnsi="Verdana"/>
          <w:b/>
          <w:color w:val="262626" w:themeColor="text1" w:themeTint="D9"/>
        </w:rPr>
      </w:pPr>
      <w:r>
        <w:rPr>
          <w:rFonts w:ascii="Verdana" w:hAnsi="Verdana"/>
          <w:b/>
          <w:color w:val="262626" w:themeColor="text1" w:themeTint="D9"/>
        </w:rPr>
        <w:t xml:space="preserve">GC’s commitment to </w:t>
      </w:r>
      <w:r w:rsidR="008A4A5C">
        <w:rPr>
          <w:rFonts w:ascii="Verdana" w:hAnsi="Verdana"/>
          <w:b/>
          <w:color w:val="262626" w:themeColor="text1" w:themeTint="D9"/>
        </w:rPr>
        <w:t>evidence-based dentistry.</w:t>
      </w:r>
    </w:p>
    <w:p w14:paraId="1726613B" w14:textId="524E25D6" w:rsidR="005A36DA" w:rsidRDefault="00644BA5" w:rsidP="008A4A5C">
      <w:pPr>
        <w:pStyle w:val="NoSpacing"/>
        <w:spacing w:line="360" w:lineRule="auto"/>
        <w:jc w:val="both"/>
        <w:rPr>
          <w:rFonts w:ascii="Verdana" w:hAnsi="Verdana"/>
          <w:color w:val="262626" w:themeColor="text1" w:themeTint="D9"/>
          <w:lang w:val="en-GB"/>
        </w:rPr>
      </w:pPr>
      <w:r>
        <w:rPr>
          <w:rFonts w:ascii="Verdana" w:hAnsi="Verdana"/>
          <w:color w:val="262626" w:themeColor="text1" w:themeTint="D9"/>
          <w:lang w:val="en-GB"/>
        </w:rPr>
        <w:t xml:space="preserve">At GC, substantial effort is put into research and development with the objective of </w:t>
      </w:r>
      <w:r w:rsidR="008A19C0">
        <w:rPr>
          <w:rFonts w:ascii="Verdana" w:hAnsi="Verdana"/>
          <w:color w:val="262626" w:themeColor="text1" w:themeTint="D9"/>
          <w:lang w:val="en-GB"/>
        </w:rPr>
        <w:t>constant</w:t>
      </w:r>
      <w:r>
        <w:rPr>
          <w:rFonts w:ascii="Verdana" w:hAnsi="Verdana"/>
          <w:color w:val="262626" w:themeColor="text1" w:themeTint="D9"/>
          <w:lang w:val="en-GB"/>
        </w:rPr>
        <w:t xml:space="preserve"> improvement and to adapt our products to the needs of the community.</w:t>
      </w:r>
      <w:r w:rsidR="008A4A5C">
        <w:rPr>
          <w:rFonts w:ascii="Verdana" w:hAnsi="Verdana"/>
          <w:color w:val="262626" w:themeColor="text1" w:themeTint="D9"/>
          <w:lang w:val="en-GB"/>
        </w:rPr>
        <w:t xml:space="preserve"> The incorporation of CPP-ACP is </w:t>
      </w:r>
      <w:r w:rsidR="008A19C0">
        <w:rPr>
          <w:rFonts w:ascii="Verdana" w:hAnsi="Verdana"/>
          <w:color w:val="262626" w:themeColor="text1" w:themeTint="D9"/>
          <w:lang w:val="en-GB"/>
        </w:rPr>
        <w:t>one</w:t>
      </w:r>
      <w:r w:rsidR="008A4A5C">
        <w:rPr>
          <w:rFonts w:ascii="Verdana" w:hAnsi="Verdana"/>
          <w:color w:val="262626" w:themeColor="text1" w:themeTint="D9"/>
          <w:lang w:val="en-GB"/>
        </w:rPr>
        <w:t xml:space="preserve"> example of </w:t>
      </w:r>
      <w:r w:rsidR="008A19C0">
        <w:rPr>
          <w:rFonts w:ascii="Verdana" w:hAnsi="Verdana"/>
          <w:color w:val="262626" w:themeColor="text1" w:themeTint="D9"/>
          <w:lang w:val="en-GB"/>
        </w:rPr>
        <w:t>return on this continuous investment</w:t>
      </w:r>
      <w:r w:rsidR="008A4A5C">
        <w:rPr>
          <w:rFonts w:ascii="Verdana" w:hAnsi="Verdana"/>
          <w:color w:val="262626" w:themeColor="text1" w:themeTint="D9"/>
          <w:lang w:val="en-GB"/>
        </w:rPr>
        <w:t>.</w:t>
      </w:r>
      <w:r>
        <w:rPr>
          <w:rFonts w:ascii="Verdana" w:hAnsi="Verdana"/>
          <w:color w:val="262626" w:themeColor="text1" w:themeTint="D9"/>
          <w:lang w:val="en-GB"/>
        </w:rPr>
        <w:t xml:space="preserve"> </w:t>
      </w:r>
      <w:r w:rsidR="008A19C0">
        <w:rPr>
          <w:rFonts w:ascii="Verdana" w:hAnsi="Verdana"/>
          <w:color w:val="262626" w:themeColor="text1" w:themeTint="D9"/>
          <w:lang w:val="en-GB"/>
        </w:rPr>
        <w:t>In our ageing population, e</w:t>
      </w:r>
      <w:r w:rsidR="008A4A5C">
        <w:rPr>
          <w:rFonts w:ascii="Verdana" w:hAnsi="Verdana"/>
          <w:color w:val="262626" w:themeColor="text1" w:themeTint="D9"/>
          <w:lang w:val="en-GB"/>
        </w:rPr>
        <w:t>xposed root surfaces pose a</w:t>
      </w:r>
      <w:r w:rsidR="008A19C0">
        <w:rPr>
          <w:rFonts w:ascii="Verdana" w:hAnsi="Verdana"/>
          <w:color w:val="262626" w:themeColor="text1" w:themeTint="D9"/>
          <w:lang w:val="en-GB"/>
        </w:rPr>
        <w:t>n increased</w:t>
      </w:r>
      <w:r w:rsidR="008A4A5C">
        <w:rPr>
          <w:rFonts w:ascii="Verdana" w:hAnsi="Verdana"/>
          <w:color w:val="262626" w:themeColor="text1" w:themeTint="D9"/>
          <w:lang w:val="en-GB"/>
        </w:rPr>
        <w:t xml:space="preserve"> risk factor for caries development. </w:t>
      </w:r>
      <w:r w:rsidR="005A1A08">
        <w:rPr>
          <w:rFonts w:ascii="Verdana" w:hAnsi="Verdana"/>
          <w:color w:val="262626" w:themeColor="text1" w:themeTint="D9"/>
          <w:lang w:val="en-GB"/>
        </w:rPr>
        <w:t xml:space="preserve">This study proves that </w:t>
      </w:r>
      <w:r w:rsidR="008A4A5C">
        <w:rPr>
          <w:rFonts w:ascii="Verdana" w:hAnsi="Verdana"/>
          <w:color w:val="262626" w:themeColor="text1" w:themeTint="D9"/>
          <w:lang w:val="en-GB"/>
        </w:rPr>
        <w:t>MI Varnish</w:t>
      </w:r>
      <w:r w:rsidR="005A1A08">
        <w:rPr>
          <w:rFonts w:ascii="Verdana" w:hAnsi="Verdana"/>
          <w:color w:val="262626" w:themeColor="text1" w:themeTint="D9"/>
          <w:lang w:val="en-GB"/>
        </w:rPr>
        <w:t xml:space="preserve"> does</w:t>
      </w:r>
      <w:r w:rsidR="008A4A5C">
        <w:rPr>
          <w:rFonts w:ascii="Verdana" w:hAnsi="Verdana"/>
          <w:color w:val="262626" w:themeColor="text1" w:themeTint="D9"/>
          <w:lang w:val="en-GB"/>
        </w:rPr>
        <w:t xml:space="preserve"> not only </w:t>
      </w:r>
      <w:r w:rsidR="008A4A5C" w:rsidRPr="008A4A5C">
        <w:rPr>
          <w:rFonts w:ascii="Verdana" w:hAnsi="Verdana"/>
          <w:color w:val="262626" w:themeColor="text1" w:themeTint="D9"/>
          <w:lang w:val="en-GB"/>
        </w:rPr>
        <w:t>prevent</w:t>
      </w:r>
      <w:r w:rsidR="008A4A5C">
        <w:rPr>
          <w:rFonts w:ascii="Verdana" w:hAnsi="Verdana"/>
          <w:color w:val="262626" w:themeColor="text1" w:themeTint="D9"/>
          <w:lang w:val="en-GB"/>
        </w:rPr>
        <w:t xml:space="preserve"> </w:t>
      </w:r>
      <w:r w:rsidR="008A19C0">
        <w:rPr>
          <w:rFonts w:ascii="Verdana" w:hAnsi="Verdana"/>
          <w:color w:val="262626" w:themeColor="text1" w:themeTint="D9"/>
          <w:lang w:val="en-GB"/>
        </w:rPr>
        <w:t xml:space="preserve">dentine </w:t>
      </w:r>
      <w:r w:rsidR="008A4A5C">
        <w:rPr>
          <w:rFonts w:ascii="Verdana" w:hAnsi="Verdana"/>
          <w:color w:val="262626" w:themeColor="text1" w:themeTint="D9"/>
          <w:lang w:val="en-GB"/>
        </w:rPr>
        <w:t>demineralisation</w:t>
      </w:r>
      <w:r w:rsidR="008A4A5C" w:rsidRPr="008A4A5C">
        <w:rPr>
          <w:rFonts w:ascii="Verdana" w:hAnsi="Verdana"/>
          <w:color w:val="262626" w:themeColor="text1" w:themeTint="D9"/>
          <w:lang w:val="en-GB"/>
        </w:rPr>
        <w:t xml:space="preserve">, but </w:t>
      </w:r>
      <w:r w:rsidR="005A1A08">
        <w:rPr>
          <w:rFonts w:ascii="Verdana" w:hAnsi="Verdana"/>
          <w:color w:val="262626" w:themeColor="text1" w:themeTint="D9"/>
          <w:lang w:val="en-GB"/>
        </w:rPr>
        <w:t xml:space="preserve">it </w:t>
      </w:r>
      <w:r w:rsidR="008A4A5C" w:rsidRPr="008A4A5C">
        <w:rPr>
          <w:rFonts w:ascii="Verdana" w:hAnsi="Verdana"/>
          <w:color w:val="262626" w:themeColor="text1" w:themeTint="D9"/>
          <w:lang w:val="en-GB"/>
        </w:rPr>
        <w:t>a</w:t>
      </w:r>
      <w:r w:rsidR="008A4A5C">
        <w:rPr>
          <w:rFonts w:ascii="Verdana" w:hAnsi="Verdana"/>
          <w:color w:val="262626" w:themeColor="text1" w:themeTint="D9"/>
          <w:lang w:val="en-GB"/>
        </w:rPr>
        <w:t>lso stop</w:t>
      </w:r>
      <w:r w:rsidR="005A1A08">
        <w:rPr>
          <w:rFonts w:ascii="Verdana" w:hAnsi="Verdana"/>
          <w:color w:val="262626" w:themeColor="text1" w:themeTint="D9"/>
          <w:lang w:val="en-GB"/>
        </w:rPr>
        <w:t xml:space="preserve">s </w:t>
      </w:r>
      <w:r w:rsidR="008A4A5C">
        <w:rPr>
          <w:rFonts w:ascii="Verdana" w:hAnsi="Verdana"/>
          <w:color w:val="262626" w:themeColor="text1" w:themeTint="D9"/>
          <w:lang w:val="en-GB"/>
        </w:rPr>
        <w:t>and reverse</w:t>
      </w:r>
      <w:r w:rsidR="005A1A08">
        <w:rPr>
          <w:rFonts w:ascii="Verdana" w:hAnsi="Verdana"/>
          <w:color w:val="262626" w:themeColor="text1" w:themeTint="D9"/>
          <w:lang w:val="en-GB"/>
        </w:rPr>
        <w:t>s</w:t>
      </w:r>
      <w:r w:rsidR="008A4A5C">
        <w:rPr>
          <w:rFonts w:ascii="Verdana" w:hAnsi="Verdana"/>
          <w:color w:val="262626" w:themeColor="text1" w:themeTint="D9"/>
          <w:lang w:val="en-GB"/>
        </w:rPr>
        <w:t xml:space="preserve"> its eff</w:t>
      </w:r>
      <w:r w:rsidR="008A4A5C" w:rsidRPr="008A4A5C">
        <w:rPr>
          <w:rFonts w:ascii="Verdana" w:hAnsi="Verdana"/>
          <w:color w:val="262626" w:themeColor="text1" w:themeTint="D9"/>
          <w:lang w:val="en-GB"/>
        </w:rPr>
        <w:t>ects.</w:t>
      </w:r>
      <w:r w:rsidR="008A4A5C">
        <w:rPr>
          <w:rFonts w:ascii="Verdana" w:hAnsi="Verdana"/>
          <w:color w:val="262626" w:themeColor="text1" w:themeTint="D9"/>
          <w:lang w:val="en-GB"/>
        </w:rPr>
        <w:t xml:space="preserve"> </w:t>
      </w:r>
    </w:p>
    <w:p w14:paraId="5CDF357C" w14:textId="3189BD1C" w:rsidR="002208E3" w:rsidRPr="003F5528" w:rsidRDefault="002208E3" w:rsidP="003F5528">
      <w:pPr>
        <w:pStyle w:val="NoSpacing"/>
        <w:spacing w:line="360" w:lineRule="auto"/>
        <w:jc w:val="both"/>
        <w:rPr>
          <w:rFonts w:ascii="Verdana" w:hAnsi="Verdana"/>
          <w:color w:val="262626" w:themeColor="text1" w:themeTint="D9"/>
          <w:lang w:val="en-GB"/>
        </w:rPr>
      </w:pPr>
    </w:p>
    <w:p w14:paraId="4531F058" w14:textId="34FE63B6" w:rsidR="002208E3" w:rsidRDefault="002208E3" w:rsidP="002208E3">
      <w:pPr>
        <w:spacing w:line="360" w:lineRule="auto"/>
      </w:pPr>
      <w:r>
        <w:rPr>
          <w:rFonts w:ascii="Verdana" w:hAnsi="Verdana"/>
          <w:color w:val="464646"/>
          <w:sz w:val="22"/>
          <w:szCs w:val="22"/>
          <w:lang w:val="en-GB"/>
        </w:rPr>
        <w:t xml:space="preserve">For more information about MI varnish, please visit </w:t>
      </w:r>
      <w:hyperlink r:id="rId8" w:history="1">
        <w:r w:rsidR="000B1690" w:rsidRPr="00BC23A3">
          <w:rPr>
            <w:rStyle w:val="Hyperlink"/>
            <w:rFonts w:ascii="Verdana" w:hAnsi="Verdana"/>
            <w:sz w:val="22"/>
            <w:szCs w:val="22"/>
          </w:rPr>
          <w:t>https://www.gceurope.com/products/mivarnish/</w:t>
        </w:r>
      </w:hyperlink>
    </w:p>
    <w:p w14:paraId="6B5EF0BD" w14:textId="3BD2D2FC" w:rsidR="00644BA5" w:rsidRPr="00644BA5" w:rsidRDefault="00644BA5" w:rsidP="002208E3">
      <w:pPr>
        <w:spacing w:line="360" w:lineRule="auto"/>
        <w:rPr>
          <w:rStyle w:val="Hyperlink"/>
          <w:rFonts w:ascii="Verdana" w:hAnsi="Verdana"/>
          <w:color w:val="464646"/>
          <w:sz w:val="22"/>
          <w:szCs w:val="22"/>
          <w:u w:val="none"/>
        </w:rPr>
      </w:pPr>
      <w:r>
        <w:rPr>
          <w:rStyle w:val="Hyperlink"/>
          <w:rFonts w:ascii="Verdana" w:hAnsi="Verdana"/>
          <w:color w:val="464646"/>
          <w:sz w:val="22"/>
          <w:szCs w:val="22"/>
          <w:u w:val="none"/>
        </w:rPr>
        <w:t>Do you want to find out more about MI Dentistry? You can download the comprehensive guide, composed by the MI Advisory board here:</w:t>
      </w:r>
    </w:p>
    <w:p w14:paraId="2EF33C03" w14:textId="4E84C9BC" w:rsidR="008C73B2" w:rsidRDefault="008C73B2" w:rsidP="008C73B2">
      <w:pPr>
        <w:spacing w:line="360" w:lineRule="auto"/>
      </w:pPr>
      <w:hyperlink r:id="rId9" w:history="1">
        <w:r w:rsidRPr="006431EE">
          <w:rPr>
            <w:rStyle w:val="Hyperlink"/>
            <w:rFonts w:ascii="Verdana" w:hAnsi="Verdana"/>
            <w:sz w:val="22"/>
            <w:szCs w:val="22"/>
          </w:rPr>
          <w:t>https://www.gceurope.com/products/mivarnish/#downloads</w:t>
        </w:r>
      </w:hyperlink>
    </w:p>
    <w:p w14:paraId="27DE2AAD" w14:textId="77777777" w:rsidR="002208E3" w:rsidRDefault="002208E3" w:rsidP="002208E3">
      <w:pPr>
        <w:rPr>
          <w:lang w:bidi="de-DE"/>
        </w:rPr>
      </w:pPr>
    </w:p>
    <w:p w14:paraId="5234EAB5" w14:textId="1B0E6174" w:rsidR="000B1690" w:rsidRPr="000B1690" w:rsidRDefault="002208E3" w:rsidP="000B1690">
      <w:pPr>
        <w:rPr>
          <w:rFonts w:ascii="Verdana" w:hAnsi="Verdana"/>
          <w:color w:val="595959" w:themeColor="text1" w:themeTint="A6"/>
          <w:sz w:val="18"/>
          <w:szCs w:val="22"/>
        </w:rPr>
      </w:pPr>
      <w:r>
        <w:rPr>
          <w:rFonts w:ascii="Verdana" w:hAnsi="Verdana"/>
          <w:color w:val="595959" w:themeColor="text1" w:themeTint="A6"/>
          <w:sz w:val="18"/>
          <w:szCs w:val="22"/>
        </w:rPr>
        <w:t xml:space="preserve">Source: </w:t>
      </w:r>
      <w:proofErr w:type="spellStart"/>
      <w:r w:rsidR="000B1690" w:rsidRPr="000B1690">
        <w:rPr>
          <w:rFonts w:ascii="Verdana" w:hAnsi="Verdana"/>
          <w:color w:val="595959" w:themeColor="text1" w:themeTint="A6"/>
          <w:sz w:val="18"/>
          <w:szCs w:val="22"/>
        </w:rPr>
        <w:t>Wierichs</w:t>
      </w:r>
      <w:proofErr w:type="spellEnd"/>
      <w:r w:rsidR="000B1690" w:rsidRPr="000B1690">
        <w:rPr>
          <w:rFonts w:ascii="Verdana" w:hAnsi="Verdana"/>
          <w:color w:val="595959" w:themeColor="text1" w:themeTint="A6"/>
          <w:sz w:val="18"/>
          <w:szCs w:val="22"/>
        </w:rPr>
        <w:t xml:space="preserve"> RJ, </w:t>
      </w:r>
      <w:proofErr w:type="spellStart"/>
      <w:r w:rsidR="000B1690" w:rsidRPr="000B1690">
        <w:rPr>
          <w:rFonts w:ascii="Verdana" w:hAnsi="Verdana"/>
          <w:color w:val="595959" w:themeColor="text1" w:themeTint="A6"/>
          <w:sz w:val="18"/>
          <w:szCs w:val="22"/>
        </w:rPr>
        <w:t>Stausberg</w:t>
      </w:r>
      <w:proofErr w:type="spellEnd"/>
      <w:r w:rsidR="000B1690" w:rsidRPr="000B1690">
        <w:rPr>
          <w:rFonts w:ascii="Verdana" w:hAnsi="Verdana"/>
          <w:color w:val="595959" w:themeColor="text1" w:themeTint="A6"/>
          <w:sz w:val="18"/>
          <w:szCs w:val="22"/>
        </w:rPr>
        <w:t xml:space="preserve"> S, </w:t>
      </w:r>
      <w:proofErr w:type="spellStart"/>
      <w:r w:rsidR="000B1690" w:rsidRPr="000B1690">
        <w:rPr>
          <w:rFonts w:ascii="Verdana" w:hAnsi="Verdana"/>
          <w:color w:val="595959" w:themeColor="text1" w:themeTint="A6"/>
          <w:sz w:val="18"/>
          <w:szCs w:val="22"/>
        </w:rPr>
        <w:t>Lausch</w:t>
      </w:r>
      <w:proofErr w:type="spellEnd"/>
      <w:r w:rsidR="000B1690" w:rsidRPr="000B1690">
        <w:rPr>
          <w:rFonts w:ascii="Verdana" w:hAnsi="Verdana"/>
          <w:color w:val="595959" w:themeColor="text1" w:themeTint="A6"/>
          <w:sz w:val="18"/>
          <w:szCs w:val="22"/>
        </w:rPr>
        <w:t xml:space="preserve"> J, Meyer-</w:t>
      </w:r>
      <w:proofErr w:type="spellStart"/>
      <w:r w:rsidR="000B1690" w:rsidRPr="000B1690">
        <w:rPr>
          <w:rFonts w:ascii="Verdana" w:hAnsi="Verdana"/>
          <w:color w:val="595959" w:themeColor="text1" w:themeTint="A6"/>
          <w:sz w:val="18"/>
          <w:szCs w:val="22"/>
        </w:rPr>
        <w:t>Lueckel</w:t>
      </w:r>
      <w:proofErr w:type="spellEnd"/>
      <w:r w:rsidR="000B1690" w:rsidRPr="000B1690">
        <w:rPr>
          <w:rFonts w:ascii="Verdana" w:hAnsi="Verdana"/>
          <w:color w:val="595959" w:themeColor="text1" w:themeTint="A6"/>
          <w:sz w:val="18"/>
          <w:szCs w:val="22"/>
        </w:rPr>
        <w:t xml:space="preserve"> H, Esteves-Oliveira M.</w:t>
      </w:r>
      <w:r w:rsidR="000B1690">
        <w:rPr>
          <w:rFonts w:ascii="Verdana" w:hAnsi="Verdana"/>
          <w:color w:val="595959" w:themeColor="text1" w:themeTint="A6"/>
          <w:sz w:val="18"/>
          <w:szCs w:val="22"/>
        </w:rPr>
        <w:t xml:space="preserve"> </w:t>
      </w:r>
      <w:r w:rsidR="000B1690" w:rsidRPr="000B1690">
        <w:rPr>
          <w:rFonts w:ascii="Verdana" w:hAnsi="Verdana"/>
          <w:color w:val="595959" w:themeColor="text1" w:themeTint="A6"/>
          <w:sz w:val="18"/>
          <w:szCs w:val="22"/>
        </w:rPr>
        <w:t xml:space="preserve">Caries-Preventive Effect of </w:t>
      </w:r>
      <w:proofErr w:type="spellStart"/>
      <w:r w:rsidR="000B1690" w:rsidRPr="000B1690">
        <w:rPr>
          <w:rFonts w:ascii="Verdana" w:hAnsi="Verdana"/>
          <w:color w:val="595959" w:themeColor="text1" w:themeTint="A6"/>
          <w:sz w:val="18"/>
          <w:szCs w:val="22"/>
        </w:rPr>
        <w:t>NaF</w:t>
      </w:r>
      <w:proofErr w:type="spellEnd"/>
      <w:r w:rsidR="000B1690" w:rsidRPr="000B1690">
        <w:rPr>
          <w:rFonts w:ascii="Verdana" w:hAnsi="Verdana"/>
          <w:color w:val="595959" w:themeColor="text1" w:themeTint="A6"/>
          <w:sz w:val="18"/>
          <w:szCs w:val="22"/>
        </w:rPr>
        <w:t xml:space="preserve">, </w:t>
      </w:r>
      <w:proofErr w:type="spellStart"/>
      <w:r w:rsidR="000B1690" w:rsidRPr="000B1690">
        <w:rPr>
          <w:rFonts w:ascii="Verdana" w:hAnsi="Verdana"/>
          <w:color w:val="595959" w:themeColor="text1" w:themeTint="A6"/>
          <w:sz w:val="18"/>
          <w:szCs w:val="22"/>
        </w:rPr>
        <w:t>NaF</w:t>
      </w:r>
      <w:proofErr w:type="spellEnd"/>
      <w:r w:rsidR="000B1690" w:rsidRPr="000B1690">
        <w:rPr>
          <w:rFonts w:ascii="Verdana" w:hAnsi="Verdana"/>
          <w:color w:val="595959" w:themeColor="text1" w:themeTint="A6"/>
          <w:sz w:val="18"/>
          <w:szCs w:val="22"/>
        </w:rPr>
        <w:t xml:space="preserve"> plus TCP, </w:t>
      </w:r>
      <w:proofErr w:type="spellStart"/>
      <w:r w:rsidR="000B1690" w:rsidRPr="000B1690">
        <w:rPr>
          <w:rFonts w:ascii="Verdana" w:hAnsi="Verdana"/>
          <w:color w:val="595959" w:themeColor="text1" w:themeTint="A6"/>
          <w:sz w:val="18"/>
          <w:szCs w:val="22"/>
        </w:rPr>
        <w:t>NaF</w:t>
      </w:r>
      <w:proofErr w:type="spellEnd"/>
      <w:r w:rsidR="000B1690" w:rsidRPr="000B1690">
        <w:rPr>
          <w:rFonts w:ascii="Verdana" w:hAnsi="Verdana"/>
          <w:color w:val="595959" w:themeColor="text1" w:themeTint="A6"/>
          <w:sz w:val="18"/>
          <w:szCs w:val="22"/>
        </w:rPr>
        <w:t xml:space="preserve"> plus CPP-ACP, and SDF Varnishes on Sound Dentin and Art</w:t>
      </w:r>
      <w:r w:rsidR="000B1690">
        <w:rPr>
          <w:rFonts w:ascii="Verdana" w:hAnsi="Verdana"/>
          <w:color w:val="595959" w:themeColor="text1" w:themeTint="A6"/>
          <w:sz w:val="18"/>
          <w:szCs w:val="22"/>
        </w:rPr>
        <w:t xml:space="preserve">ificial Dentin Caries in vitro. </w:t>
      </w:r>
      <w:r w:rsidR="000B1690" w:rsidRPr="000B1690">
        <w:rPr>
          <w:rFonts w:ascii="Verdana" w:hAnsi="Verdana"/>
          <w:color w:val="595959" w:themeColor="text1" w:themeTint="A6"/>
          <w:sz w:val="18"/>
          <w:szCs w:val="22"/>
        </w:rPr>
        <w:t xml:space="preserve">Caries Res. 2018 Jan 17;52(3):199-211. </w:t>
      </w:r>
      <w:proofErr w:type="spellStart"/>
      <w:r w:rsidR="000B1690" w:rsidRPr="000B1690">
        <w:rPr>
          <w:rFonts w:ascii="Verdana" w:hAnsi="Verdana"/>
          <w:color w:val="595959" w:themeColor="text1" w:themeTint="A6"/>
          <w:sz w:val="18"/>
          <w:szCs w:val="22"/>
        </w:rPr>
        <w:t>doi</w:t>
      </w:r>
      <w:proofErr w:type="spellEnd"/>
      <w:r w:rsidR="000B1690" w:rsidRPr="000B1690">
        <w:rPr>
          <w:rFonts w:ascii="Verdana" w:hAnsi="Verdana"/>
          <w:color w:val="595959" w:themeColor="text1" w:themeTint="A6"/>
          <w:sz w:val="18"/>
          <w:szCs w:val="22"/>
        </w:rPr>
        <w:t>: 10.1159/000484483.</w:t>
      </w:r>
    </w:p>
    <w:p w14:paraId="26065487" w14:textId="77777777" w:rsidR="00A73670" w:rsidRPr="00293FF3" w:rsidRDefault="00A73670" w:rsidP="003517D5">
      <w:pPr>
        <w:spacing w:line="360" w:lineRule="auto"/>
        <w:jc w:val="both"/>
        <w:rPr>
          <w:rFonts w:ascii="Verdana" w:hAnsi="Verdana"/>
          <w:color w:val="262626" w:themeColor="text1" w:themeTint="D9"/>
          <w:sz w:val="22"/>
          <w:szCs w:val="22"/>
          <w:lang w:bidi="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2723"/>
      </w:tblGrid>
      <w:tr w:rsidR="00293FF3" w:rsidRPr="008C73B2" w14:paraId="2B93F82E" w14:textId="77777777" w:rsidTr="00174D69">
        <w:tc>
          <w:tcPr>
            <w:tcW w:w="5211" w:type="dxa"/>
          </w:tcPr>
          <w:p w14:paraId="39D6F566" w14:textId="77777777" w:rsidR="003517D5" w:rsidRPr="008C73B2" w:rsidRDefault="003517D5" w:rsidP="00174D69">
            <w:pPr>
              <w:spacing w:line="360" w:lineRule="auto"/>
              <w:rPr>
                <w:rFonts w:ascii="Verdana" w:eastAsiaTheme="majorEastAsia" w:hAnsi="Verdana" w:cstheme="majorBidi"/>
                <w:b/>
                <w:color w:val="262626" w:themeColor="text1" w:themeTint="D9"/>
                <w:spacing w:val="5"/>
                <w:kern w:val="28"/>
                <w:sz w:val="20"/>
                <w:lang w:val="fr-FR"/>
              </w:rPr>
            </w:pPr>
            <w:r w:rsidRPr="008C73B2">
              <w:rPr>
                <w:rFonts w:ascii="Verdana" w:eastAsiaTheme="majorEastAsia" w:hAnsi="Verdana" w:cstheme="majorBidi"/>
                <w:b/>
                <w:color w:val="262626" w:themeColor="text1" w:themeTint="D9"/>
                <w:spacing w:val="5"/>
                <w:kern w:val="28"/>
                <w:sz w:val="20"/>
                <w:lang w:val="fr-FR"/>
              </w:rPr>
              <w:t>GC Europe N.V.</w:t>
            </w:r>
          </w:p>
          <w:p w14:paraId="06911DAE" w14:textId="77777777" w:rsidR="003517D5" w:rsidRPr="008C73B2" w:rsidRDefault="003517D5" w:rsidP="00174D69">
            <w:pPr>
              <w:spacing w:line="360" w:lineRule="auto"/>
              <w:rPr>
                <w:rFonts w:ascii="Verdana" w:eastAsiaTheme="majorEastAsia" w:hAnsi="Verdana" w:cstheme="majorBidi"/>
                <w:color w:val="262626" w:themeColor="text1" w:themeTint="D9"/>
                <w:spacing w:val="5"/>
                <w:kern w:val="28"/>
                <w:sz w:val="20"/>
                <w:lang w:val="fr-FR"/>
              </w:rPr>
            </w:pPr>
            <w:proofErr w:type="spellStart"/>
            <w:r w:rsidRPr="008C73B2">
              <w:rPr>
                <w:rFonts w:ascii="Verdana" w:eastAsiaTheme="majorEastAsia" w:hAnsi="Verdana" w:cstheme="majorBidi"/>
                <w:color w:val="262626" w:themeColor="text1" w:themeTint="D9"/>
                <w:spacing w:val="5"/>
                <w:kern w:val="28"/>
                <w:sz w:val="20"/>
                <w:lang w:val="fr-FR"/>
              </w:rPr>
              <w:t>Interleuvenlaan</w:t>
            </w:r>
            <w:proofErr w:type="spellEnd"/>
            <w:r w:rsidRPr="008C73B2">
              <w:rPr>
                <w:rFonts w:ascii="Verdana" w:eastAsiaTheme="majorEastAsia" w:hAnsi="Verdana" w:cstheme="majorBidi"/>
                <w:color w:val="262626" w:themeColor="text1" w:themeTint="D9"/>
                <w:spacing w:val="5"/>
                <w:kern w:val="28"/>
                <w:sz w:val="20"/>
                <w:lang w:val="fr-FR"/>
              </w:rPr>
              <w:t xml:space="preserve"> 33</w:t>
            </w:r>
          </w:p>
          <w:p w14:paraId="082C449A" w14:textId="77777777" w:rsidR="003517D5" w:rsidRPr="005A1A08" w:rsidRDefault="003517D5" w:rsidP="00174D69">
            <w:pPr>
              <w:spacing w:line="360" w:lineRule="auto"/>
              <w:rPr>
                <w:rFonts w:ascii="Verdana" w:eastAsiaTheme="majorEastAsia" w:hAnsi="Verdana" w:cstheme="majorBidi"/>
                <w:color w:val="262626" w:themeColor="text1" w:themeTint="D9"/>
                <w:spacing w:val="5"/>
                <w:kern w:val="28"/>
                <w:sz w:val="20"/>
                <w:lang w:val="fr-BE"/>
              </w:rPr>
            </w:pPr>
            <w:r w:rsidRPr="005A1A08">
              <w:rPr>
                <w:rFonts w:ascii="Verdana" w:eastAsiaTheme="majorEastAsia" w:hAnsi="Verdana" w:cstheme="majorBidi"/>
                <w:color w:val="262626" w:themeColor="text1" w:themeTint="D9"/>
                <w:spacing w:val="5"/>
                <w:kern w:val="28"/>
                <w:sz w:val="20"/>
                <w:lang w:val="fr-BE"/>
              </w:rPr>
              <w:t>3001 Leuven</w:t>
            </w:r>
          </w:p>
          <w:p w14:paraId="255077C0" w14:textId="1FAD8A6F" w:rsidR="003517D5" w:rsidRPr="005A1A08" w:rsidRDefault="008C73B2" w:rsidP="00174D69">
            <w:pPr>
              <w:tabs>
                <w:tab w:val="left" w:pos="708"/>
                <w:tab w:val="left" w:pos="1416"/>
                <w:tab w:val="left" w:pos="2124"/>
                <w:tab w:val="left" w:pos="4020"/>
              </w:tabs>
              <w:spacing w:line="360" w:lineRule="auto"/>
              <w:rPr>
                <w:rFonts w:ascii="Verdana" w:eastAsiaTheme="majorEastAsia" w:hAnsi="Verdana" w:cstheme="majorBidi"/>
                <w:color w:val="262626" w:themeColor="text1" w:themeTint="D9"/>
                <w:spacing w:val="5"/>
                <w:kern w:val="28"/>
                <w:sz w:val="20"/>
                <w:lang w:val="fr-BE"/>
              </w:rPr>
            </w:pPr>
            <w:r>
              <w:rPr>
                <w:rFonts w:ascii="Verdana" w:eastAsiaTheme="majorEastAsia" w:hAnsi="Verdana" w:cstheme="majorBidi"/>
                <w:color w:val="262626" w:themeColor="text1" w:themeTint="D9"/>
                <w:spacing w:val="5"/>
                <w:kern w:val="28"/>
                <w:sz w:val="20"/>
                <w:lang w:val="fr-BE"/>
              </w:rPr>
              <w:t>Tel</w:t>
            </w:r>
            <w:r w:rsidR="003517D5" w:rsidRPr="005A1A08">
              <w:rPr>
                <w:rFonts w:ascii="Verdana" w:eastAsiaTheme="majorEastAsia" w:hAnsi="Verdana" w:cstheme="majorBidi"/>
                <w:color w:val="262626" w:themeColor="text1" w:themeTint="D9"/>
                <w:spacing w:val="5"/>
                <w:kern w:val="28"/>
                <w:sz w:val="20"/>
                <w:lang w:val="fr-BE"/>
              </w:rPr>
              <w:t xml:space="preserve"> </w:t>
            </w:r>
            <w:r w:rsidR="003517D5" w:rsidRPr="005A1A08">
              <w:rPr>
                <w:rFonts w:ascii="Verdana" w:eastAsiaTheme="majorEastAsia" w:hAnsi="Verdana" w:cstheme="majorBidi"/>
                <w:color w:val="262626" w:themeColor="text1" w:themeTint="D9"/>
                <w:spacing w:val="5"/>
                <w:kern w:val="28"/>
                <w:sz w:val="20"/>
                <w:lang w:val="fr-BE"/>
              </w:rPr>
              <w:tab/>
              <w:t>+32.16.74.10.00</w:t>
            </w:r>
            <w:r w:rsidR="003517D5" w:rsidRPr="005A1A08">
              <w:rPr>
                <w:rFonts w:ascii="Verdana" w:eastAsiaTheme="majorEastAsia" w:hAnsi="Verdana" w:cstheme="majorBidi"/>
                <w:color w:val="262626" w:themeColor="text1" w:themeTint="D9"/>
                <w:spacing w:val="5"/>
                <w:kern w:val="28"/>
                <w:sz w:val="20"/>
                <w:lang w:val="fr-BE"/>
              </w:rPr>
              <w:tab/>
            </w:r>
          </w:p>
          <w:p w14:paraId="1B0ED63F" w14:textId="77777777" w:rsidR="003517D5" w:rsidRPr="008C73B2" w:rsidRDefault="003517D5" w:rsidP="00174D69">
            <w:pPr>
              <w:spacing w:line="360" w:lineRule="auto"/>
              <w:rPr>
                <w:rFonts w:ascii="Verdana" w:eastAsiaTheme="majorEastAsia" w:hAnsi="Verdana" w:cstheme="majorBidi"/>
                <w:color w:val="262626" w:themeColor="text1" w:themeTint="D9"/>
                <w:spacing w:val="5"/>
                <w:kern w:val="28"/>
                <w:sz w:val="20"/>
                <w:lang w:val="fr-FR"/>
              </w:rPr>
            </w:pPr>
            <w:r w:rsidRPr="008C73B2">
              <w:rPr>
                <w:rFonts w:ascii="Verdana" w:eastAsiaTheme="majorEastAsia" w:hAnsi="Verdana" w:cstheme="majorBidi"/>
                <w:color w:val="262626" w:themeColor="text1" w:themeTint="D9"/>
                <w:spacing w:val="5"/>
                <w:kern w:val="28"/>
                <w:sz w:val="20"/>
                <w:lang w:val="fr-FR"/>
              </w:rPr>
              <w:t xml:space="preserve">Fax </w:t>
            </w:r>
            <w:r w:rsidRPr="008C73B2">
              <w:rPr>
                <w:rFonts w:ascii="Verdana" w:eastAsiaTheme="majorEastAsia" w:hAnsi="Verdana" w:cstheme="majorBidi"/>
                <w:color w:val="262626" w:themeColor="text1" w:themeTint="D9"/>
                <w:spacing w:val="5"/>
                <w:kern w:val="28"/>
                <w:sz w:val="20"/>
                <w:lang w:val="fr-FR"/>
              </w:rPr>
              <w:tab/>
              <w:t>+32.16.74.11.99</w:t>
            </w:r>
          </w:p>
          <w:p w14:paraId="233DEC08" w14:textId="77777777" w:rsidR="003517D5" w:rsidRPr="008C73B2" w:rsidRDefault="003517D5" w:rsidP="00174D69">
            <w:pPr>
              <w:pStyle w:val="NormalWeb"/>
              <w:spacing w:before="0" w:beforeAutospacing="0" w:after="0" w:afterAutospacing="0" w:line="360" w:lineRule="auto"/>
              <w:ind w:right="459"/>
              <w:rPr>
                <w:rFonts w:ascii="Verdana" w:hAnsi="Verdana" w:cs="Arial"/>
                <w:bCs/>
                <w:color w:val="262626" w:themeColor="text1" w:themeTint="D9"/>
                <w:sz w:val="20"/>
                <w:szCs w:val="20"/>
                <w:lang w:val="fr-FR"/>
              </w:rPr>
            </w:pPr>
            <w:r w:rsidRPr="008C73B2">
              <w:rPr>
                <w:rFonts w:ascii="Verdana" w:eastAsiaTheme="majorEastAsia" w:hAnsi="Verdana" w:cstheme="majorBidi"/>
                <w:color w:val="262626" w:themeColor="text1" w:themeTint="D9"/>
                <w:spacing w:val="5"/>
                <w:kern w:val="28"/>
                <w:sz w:val="20"/>
                <w:szCs w:val="20"/>
                <w:lang w:val="fr-FR"/>
              </w:rPr>
              <w:t>www.gceurope.com</w:t>
            </w:r>
          </w:p>
          <w:p w14:paraId="1994AAC7" w14:textId="107C2EFF" w:rsidR="003517D5" w:rsidRPr="008C73B2" w:rsidRDefault="003517D5" w:rsidP="00174D69">
            <w:pPr>
              <w:spacing w:line="360" w:lineRule="auto"/>
              <w:rPr>
                <w:rFonts w:ascii="Verdana" w:eastAsiaTheme="majorEastAsia" w:hAnsi="Verdana" w:cstheme="majorBidi"/>
                <w:color w:val="262626" w:themeColor="text1" w:themeTint="D9"/>
                <w:spacing w:val="5"/>
                <w:kern w:val="28"/>
                <w:sz w:val="20"/>
                <w:lang w:val="fr-FR"/>
              </w:rPr>
            </w:pPr>
            <w:proofErr w:type="spellStart"/>
            <w:r w:rsidRPr="008C73B2">
              <w:rPr>
                <w:rFonts w:ascii="Verdana" w:eastAsiaTheme="majorEastAsia" w:hAnsi="Verdana" w:cstheme="majorBidi"/>
                <w:color w:val="262626" w:themeColor="text1" w:themeTint="D9"/>
                <w:spacing w:val="5"/>
                <w:kern w:val="28"/>
                <w:sz w:val="20"/>
                <w:lang w:val="fr-FR"/>
              </w:rPr>
              <w:t>marketing</w:t>
            </w:r>
            <w:r w:rsidR="008C73B2">
              <w:rPr>
                <w:rFonts w:ascii="Verdana" w:eastAsiaTheme="majorEastAsia" w:hAnsi="Verdana" w:cstheme="majorBidi"/>
                <w:color w:val="262626" w:themeColor="text1" w:themeTint="D9"/>
                <w:spacing w:val="5"/>
                <w:kern w:val="28"/>
                <w:sz w:val="20"/>
                <w:lang w:val="fr-FR"/>
              </w:rPr>
              <w:t>.gce</w:t>
            </w:r>
            <w:bookmarkStart w:id="0" w:name="_GoBack"/>
            <w:bookmarkEnd w:id="0"/>
            <w:r w:rsidRPr="008C73B2">
              <w:rPr>
                <w:rFonts w:ascii="Verdana" w:eastAsiaTheme="majorEastAsia" w:hAnsi="Verdana" w:cstheme="majorBidi"/>
                <w:color w:val="262626" w:themeColor="text1" w:themeTint="D9"/>
                <w:spacing w:val="5"/>
                <w:kern w:val="28"/>
                <w:sz w:val="20"/>
                <w:lang w:val="fr-FR"/>
              </w:rPr>
              <w:t>@</w:t>
            </w:r>
            <w:r w:rsidR="00050B71" w:rsidRPr="008C73B2">
              <w:rPr>
                <w:rFonts w:ascii="Verdana" w:eastAsiaTheme="majorEastAsia" w:hAnsi="Verdana" w:cstheme="majorBidi"/>
                <w:color w:val="262626" w:themeColor="text1" w:themeTint="D9"/>
                <w:spacing w:val="5"/>
                <w:kern w:val="28"/>
                <w:sz w:val="20"/>
                <w:lang w:val="fr-FR"/>
              </w:rPr>
              <w:t>gc.dental</w:t>
            </w:r>
            <w:proofErr w:type="spellEnd"/>
          </w:p>
          <w:p w14:paraId="685D97D8" w14:textId="77777777" w:rsidR="003517D5" w:rsidRPr="008C73B2" w:rsidRDefault="003517D5" w:rsidP="00B067D3">
            <w:pPr>
              <w:pStyle w:val="NormalWeb"/>
              <w:spacing w:before="0" w:beforeAutospacing="0" w:after="0" w:afterAutospacing="0" w:line="360" w:lineRule="auto"/>
              <w:jc w:val="both"/>
              <w:rPr>
                <w:rFonts w:ascii="Verdana" w:hAnsi="Verdana" w:cs="Arial"/>
                <w:b/>
                <w:bCs/>
                <w:color w:val="262626" w:themeColor="text1" w:themeTint="D9"/>
                <w:sz w:val="20"/>
                <w:lang w:val="fr-FR"/>
              </w:rPr>
            </w:pPr>
          </w:p>
        </w:tc>
        <w:tc>
          <w:tcPr>
            <w:tcW w:w="2797" w:type="dxa"/>
          </w:tcPr>
          <w:p w14:paraId="13CC9C46" w14:textId="77777777" w:rsidR="003517D5" w:rsidRPr="008C73B2" w:rsidRDefault="003517D5" w:rsidP="00C450AF">
            <w:pPr>
              <w:spacing w:line="360" w:lineRule="auto"/>
              <w:rPr>
                <w:rFonts w:ascii="Verdana" w:hAnsi="Verdana" w:cs="Arial"/>
                <w:b/>
                <w:bCs/>
                <w:color w:val="262626" w:themeColor="text1" w:themeTint="D9"/>
                <w:sz w:val="20"/>
                <w:lang w:val="fr-FR"/>
              </w:rPr>
            </w:pPr>
          </w:p>
        </w:tc>
      </w:tr>
    </w:tbl>
    <w:p w14:paraId="66A4D2E0" w14:textId="77777777" w:rsidR="003517D5" w:rsidRPr="008C73B2" w:rsidRDefault="003517D5" w:rsidP="00023D53">
      <w:pPr>
        <w:pStyle w:val="NoSpacing"/>
        <w:spacing w:line="360" w:lineRule="auto"/>
        <w:jc w:val="both"/>
        <w:rPr>
          <w:rFonts w:ascii="Calibri" w:eastAsia="Calibri" w:hAnsi="Calibri" w:cs="Times New Roman"/>
          <w:sz w:val="16"/>
          <w:szCs w:val="16"/>
          <w:lang w:val="fr-FR" w:bidi="en-US"/>
        </w:rPr>
      </w:pPr>
    </w:p>
    <w:sectPr w:rsidR="003517D5" w:rsidRPr="008C73B2" w:rsidSect="00194852">
      <w:headerReference w:type="default" r:id="rId10"/>
      <w:footerReference w:type="default" r:id="rId11"/>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22C75" w14:textId="77777777" w:rsidR="00807B6D" w:rsidRDefault="00807B6D">
      <w:r>
        <w:separator/>
      </w:r>
    </w:p>
  </w:endnote>
  <w:endnote w:type="continuationSeparator" w:id="0">
    <w:p w14:paraId="4BFAF094" w14:textId="77777777" w:rsidR="00807B6D" w:rsidRDefault="008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swiss"/>
    <w:pitch w:val="variable"/>
    <w:sig w:usb0="80000003" w:usb1="00000042"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2C7E" w14:textId="77777777" w:rsidR="00BF2AB5" w:rsidRPr="008D0C7D" w:rsidRDefault="00BF2AB5"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7DF88" w14:textId="77777777" w:rsidR="00807B6D" w:rsidRDefault="00807B6D">
      <w:r>
        <w:separator/>
      </w:r>
    </w:p>
  </w:footnote>
  <w:footnote w:type="continuationSeparator" w:id="0">
    <w:p w14:paraId="5F32C786" w14:textId="77777777" w:rsidR="00807B6D" w:rsidRDefault="0080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5AF7" w14:textId="77777777" w:rsidR="00BF2AB5" w:rsidRDefault="00BF2AB5">
    <w:pPr>
      <w:pStyle w:val="Header"/>
    </w:pPr>
    <w:r>
      <w:rPr>
        <w:noProof/>
        <w:lang w:val="en-GB" w:eastAsia="en-GB" w:bidi="ar-SA"/>
      </w:rPr>
      <mc:AlternateContent>
        <mc:Choice Requires="wpg">
          <w:drawing>
            <wp:anchor distT="0" distB="0" distL="114300" distR="114300" simplePos="0" relativeHeight="251657728" behindDoc="0" locked="0" layoutInCell="1" allowOverlap="1" wp14:anchorId="7A984FD8" wp14:editId="403C0DED">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DC79B6D"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4pt;height:122.4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4D5C25-5E4A-4486-A7DF-E8EB04DB89C9}"/>
    <w:docVar w:name="dgnword-eventsink" w:val="455453920"/>
    <w:docVar w:name="KAW999929" w:val="2504c129-6dfd-4612-9628-7d5d666c851d"/>
  </w:docVars>
  <w:rsids>
    <w:rsidRoot w:val="0083562D"/>
    <w:rsid w:val="00001CC5"/>
    <w:rsid w:val="0000292A"/>
    <w:rsid w:val="000057AF"/>
    <w:rsid w:val="00006181"/>
    <w:rsid w:val="000076E5"/>
    <w:rsid w:val="0001072A"/>
    <w:rsid w:val="000200A4"/>
    <w:rsid w:val="00020C01"/>
    <w:rsid w:val="00020EB6"/>
    <w:rsid w:val="00022264"/>
    <w:rsid w:val="00022A59"/>
    <w:rsid w:val="00023122"/>
    <w:rsid w:val="0002318D"/>
    <w:rsid w:val="00023B70"/>
    <w:rsid w:val="00023D53"/>
    <w:rsid w:val="00024CB7"/>
    <w:rsid w:val="00025012"/>
    <w:rsid w:val="0003661E"/>
    <w:rsid w:val="00036C6A"/>
    <w:rsid w:val="00037EE6"/>
    <w:rsid w:val="0004153D"/>
    <w:rsid w:val="00041864"/>
    <w:rsid w:val="00041E82"/>
    <w:rsid w:val="000435C5"/>
    <w:rsid w:val="00045EF6"/>
    <w:rsid w:val="000463E2"/>
    <w:rsid w:val="0004769C"/>
    <w:rsid w:val="00050B71"/>
    <w:rsid w:val="00053D57"/>
    <w:rsid w:val="0005733A"/>
    <w:rsid w:val="000618E5"/>
    <w:rsid w:val="0006338C"/>
    <w:rsid w:val="00064212"/>
    <w:rsid w:val="00065E8B"/>
    <w:rsid w:val="000703BB"/>
    <w:rsid w:val="00073047"/>
    <w:rsid w:val="00077B31"/>
    <w:rsid w:val="00080332"/>
    <w:rsid w:val="00080BE7"/>
    <w:rsid w:val="00081A1D"/>
    <w:rsid w:val="000822BE"/>
    <w:rsid w:val="00083727"/>
    <w:rsid w:val="000842B0"/>
    <w:rsid w:val="00085D55"/>
    <w:rsid w:val="0008732B"/>
    <w:rsid w:val="00087E6B"/>
    <w:rsid w:val="0009235D"/>
    <w:rsid w:val="00092BE1"/>
    <w:rsid w:val="00093C35"/>
    <w:rsid w:val="000949F5"/>
    <w:rsid w:val="00095088"/>
    <w:rsid w:val="000A2206"/>
    <w:rsid w:val="000B1690"/>
    <w:rsid w:val="000B2C54"/>
    <w:rsid w:val="000B3392"/>
    <w:rsid w:val="000B4A14"/>
    <w:rsid w:val="000B711F"/>
    <w:rsid w:val="000C051D"/>
    <w:rsid w:val="000C0849"/>
    <w:rsid w:val="000C2A62"/>
    <w:rsid w:val="000C3225"/>
    <w:rsid w:val="000C71AF"/>
    <w:rsid w:val="000C7AE7"/>
    <w:rsid w:val="000D17EE"/>
    <w:rsid w:val="000D357A"/>
    <w:rsid w:val="000D74C1"/>
    <w:rsid w:val="000D77A6"/>
    <w:rsid w:val="000E1935"/>
    <w:rsid w:val="000E19E8"/>
    <w:rsid w:val="000E1E35"/>
    <w:rsid w:val="000F00D4"/>
    <w:rsid w:val="000F1D4E"/>
    <w:rsid w:val="000F2EAE"/>
    <w:rsid w:val="000F309E"/>
    <w:rsid w:val="000F4CB5"/>
    <w:rsid w:val="000F52C9"/>
    <w:rsid w:val="000F68D0"/>
    <w:rsid w:val="00102528"/>
    <w:rsid w:val="001027B1"/>
    <w:rsid w:val="00102C5A"/>
    <w:rsid w:val="00102F17"/>
    <w:rsid w:val="00103430"/>
    <w:rsid w:val="001045DA"/>
    <w:rsid w:val="0010626A"/>
    <w:rsid w:val="00106E61"/>
    <w:rsid w:val="00106F4A"/>
    <w:rsid w:val="00107E8E"/>
    <w:rsid w:val="00112095"/>
    <w:rsid w:val="0011210E"/>
    <w:rsid w:val="001137D4"/>
    <w:rsid w:val="00113B18"/>
    <w:rsid w:val="00116192"/>
    <w:rsid w:val="00123BCB"/>
    <w:rsid w:val="00126944"/>
    <w:rsid w:val="001277A3"/>
    <w:rsid w:val="00127863"/>
    <w:rsid w:val="00132282"/>
    <w:rsid w:val="0013263D"/>
    <w:rsid w:val="00134067"/>
    <w:rsid w:val="00134AB9"/>
    <w:rsid w:val="001371FB"/>
    <w:rsid w:val="001402B2"/>
    <w:rsid w:val="001432C8"/>
    <w:rsid w:val="001436F8"/>
    <w:rsid w:val="00146A17"/>
    <w:rsid w:val="00156E3A"/>
    <w:rsid w:val="00160DE4"/>
    <w:rsid w:val="00161690"/>
    <w:rsid w:val="00161D50"/>
    <w:rsid w:val="0016204A"/>
    <w:rsid w:val="0016445A"/>
    <w:rsid w:val="0016712B"/>
    <w:rsid w:val="00173AF6"/>
    <w:rsid w:val="00175A21"/>
    <w:rsid w:val="001768D5"/>
    <w:rsid w:val="00176FDA"/>
    <w:rsid w:val="0017742E"/>
    <w:rsid w:val="0017758E"/>
    <w:rsid w:val="00177DD2"/>
    <w:rsid w:val="00177FAE"/>
    <w:rsid w:val="00182F43"/>
    <w:rsid w:val="00186679"/>
    <w:rsid w:val="00190B75"/>
    <w:rsid w:val="00192633"/>
    <w:rsid w:val="001928FF"/>
    <w:rsid w:val="0019467B"/>
    <w:rsid w:val="00194852"/>
    <w:rsid w:val="001A05F2"/>
    <w:rsid w:val="001A0DD6"/>
    <w:rsid w:val="001A3720"/>
    <w:rsid w:val="001A3C4D"/>
    <w:rsid w:val="001B010A"/>
    <w:rsid w:val="001B29B8"/>
    <w:rsid w:val="001B2B58"/>
    <w:rsid w:val="001B37FA"/>
    <w:rsid w:val="001B3D97"/>
    <w:rsid w:val="001B7031"/>
    <w:rsid w:val="001C1C3D"/>
    <w:rsid w:val="001C670D"/>
    <w:rsid w:val="001D064F"/>
    <w:rsid w:val="001D2423"/>
    <w:rsid w:val="001D56B0"/>
    <w:rsid w:val="001E13F3"/>
    <w:rsid w:val="001E1E06"/>
    <w:rsid w:val="001E325F"/>
    <w:rsid w:val="001E4335"/>
    <w:rsid w:val="001E4643"/>
    <w:rsid w:val="001E5DCD"/>
    <w:rsid w:val="001E79DF"/>
    <w:rsid w:val="001F25D7"/>
    <w:rsid w:val="001F3CD4"/>
    <w:rsid w:val="001F57C9"/>
    <w:rsid w:val="001F6720"/>
    <w:rsid w:val="001F6A14"/>
    <w:rsid w:val="00200F4E"/>
    <w:rsid w:val="00201FD7"/>
    <w:rsid w:val="00204F9E"/>
    <w:rsid w:val="00207097"/>
    <w:rsid w:val="00211A5E"/>
    <w:rsid w:val="00212678"/>
    <w:rsid w:val="00212CCA"/>
    <w:rsid w:val="002149D8"/>
    <w:rsid w:val="00215EC6"/>
    <w:rsid w:val="002165AF"/>
    <w:rsid w:val="002203C3"/>
    <w:rsid w:val="002208E3"/>
    <w:rsid w:val="00220A20"/>
    <w:rsid w:val="00220EB8"/>
    <w:rsid w:val="0022116F"/>
    <w:rsid w:val="00221EE1"/>
    <w:rsid w:val="00222CB1"/>
    <w:rsid w:val="0022348C"/>
    <w:rsid w:val="002252A3"/>
    <w:rsid w:val="00227063"/>
    <w:rsid w:val="00234003"/>
    <w:rsid w:val="00234727"/>
    <w:rsid w:val="002378EF"/>
    <w:rsid w:val="00241BCB"/>
    <w:rsid w:val="00242402"/>
    <w:rsid w:val="00243E1A"/>
    <w:rsid w:val="002441DC"/>
    <w:rsid w:val="002457FE"/>
    <w:rsid w:val="002471E2"/>
    <w:rsid w:val="00250269"/>
    <w:rsid w:val="00250CDE"/>
    <w:rsid w:val="00250FB4"/>
    <w:rsid w:val="00252C16"/>
    <w:rsid w:val="00252EA1"/>
    <w:rsid w:val="00256A37"/>
    <w:rsid w:val="00263D12"/>
    <w:rsid w:val="00267850"/>
    <w:rsid w:val="00267980"/>
    <w:rsid w:val="00271272"/>
    <w:rsid w:val="0027205C"/>
    <w:rsid w:val="002720FB"/>
    <w:rsid w:val="00273F34"/>
    <w:rsid w:val="002759FC"/>
    <w:rsid w:val="0027674A"/>
    <w:rsid w:val="00277712"/>
    <w:rsid w:val="0028107B"/>
    <w:rsid w:val="00281275"/>
    <w:rsid w:val="00282FD7"/>
    <w:rsid w:val="00284305"/>
    <w:rsid w:val="00284F76"/>
    <w:rsid w:val="00286140"/>
    <w:rsid w:val="002862F4"/>
    <w:rsid w:val="00286BB2"/>
    <w:rsid w:val="00286C12"/>
    <w:rsid w:val="00287E32"/>
    <w:rsid w:val="00291312"/>
    <w:rsid w:val="00293FF3"/>
    <w:rsid w:val="00294488"/>
    <w:rsid w:val="00294740"/>
    <w:rsid w:val="00294B6F"/>
    <w:rsid w:val="00294EDB"/>
    <w:rsid w:val="00296238"/>
    <w:rsid w:val="00296549"/>
    <w:rsid w:val="00296676"/>
    <w:rsid w:val="002979B2"/>
    <w:rsid w:val="002A1F20"/>
    <w:rsid w:val="002A3425"/>
    <w:rsid w:val="002A3C18"/>
    <w:rsid w:val="002A6670"/>
    <w:rsid w:val="002B0352"/>
    <w:rsid w:val="002B0D12"/>
    <w:rsid w:val="002B2837"/>
    <w:rsid w:val="002B54AB"/>
    <w:rsid w:val="002B67DF"/>
    <w:rsid w:val="002B71D9"/>
    <w:rsid w:val="002C37CA"/>
    <w:rsid w:val="002C5C29"/>
    <w:rsid w:val="002C6DDF"/>
    <w:rsid w:val="002D17F9"/>
    <w:rsid w:val="002D2C7D"/>
    <w:rsid w:val="002D2CC6"/>
    <w:rsid w:val="002E0373"/>
    <w:rsid w:val="002E3978"/>
    <w:rsid w:val="002E5BAE"/>
    <w:rsid w:val="002F215D"/>
    <w:rsid w:val="002F3244"/>
    <w:rsid w:val="002F3B30"/>
    <w:rsid w:val="002F3DE0"/>
    <w:rsid w:val="002F5651"/>
    <w:rsid w:val="002F683C"/>
    <w:rsid w:val="0030334D"/>
    <w:rsid w:val="00303F40"/>
    <w:rsid w:val="00304217"/>
    <w:rsid w:val="00305CFC"/>
    <w:rsid w:val="003060C8"/>
    <w:rsid w:val="00312D0C"/>
    <w:rsid w:val="00313846"/>
    <w:rsid w:val="00313FEC"/>
    <w:rsid w:val="00314389"/>
    <w:rsid w:val="00315C07"/>
    <w:rsid w:val="003160C0"/>
    <w:rsid w:val="003204FD"/>
    <w:rsid w:val="00320A61"/>
    <w:rsid w:val="00320EFC"/>
    <w:rsid w:val="00323ECC"/>
    <w:rsid w:val="003272B8"/>
    <w:rsid w:val="00331EA0"/>
    <w:rsid w:val="00335C78"/>
    <w:rsid w:val="00337606"/>
    <w:rsid w:val="0033784E"/>
    <w:rsid w:val="00341224"/>
    <w:rsid w:val="003417F6"/>
    <w:rsid w:val="003428F8"/>
    <w:rsid w:val="00343AB3"/>
    <w:rsid w:val="0034463B"/>
    <w:rsid w:val="00345BBA"/>
    <w:rsid w:val="00351667"/>
    <w:rsid w:val="003517D5"/>
    <w:rsid w:val="00355011"/>
    <w:rsid w:val="0036131C"/>
    <w:rsid w:val="00363C68"/>
    <w:rsid w:val="0036549E"/>
    <w:rsid w:val="00366619"/>
    <w:rsid w:val="00366987"/>
    <w:rsid w:val="0036719C"/>
    <w:rsid w:val="00370070"/>
    <w:rsid w:val="003706FB"/>
    <w:rsid w:val="0037125E"/>
    <w:rsid w:val="00371DDF"/>
    <w:rsid w:val="0037244B"/>
    <w:rsid w:val="0037263A"/>
    <w:rsid w:val="0037537D"/>
    <w:rsid w:val="00375B61"/>
    <w:rsid w:val="003764F1"/>
    <w:rsid w:val="00376C61"/>
    <w:rsid w:val="003846B0"/>
    <w:rsid w:val="003848A3"/>
    <w:rsid w:val="00391300"/>
    <w:rsid w:val="0039183A"/>
    <w:rsid w:val="00393EDA"/>
    <w:rsid w:val="003943E5"/>
    <w:rsid w:val="00395162"/>
    <w:rsid w:val="003965B2"/>
    <w:rsid w:val="003A2BB3"/>
    <w:rsid w:val="003A3A87"/>
    <w:rsid w:val="003B16A2"/>
    <w:rsid w:val="003B1A54"/>
    <w:rsid w:val="003B438D"/>
    <w:rsid w:val="003B4609"/>
    <w:rsid w:val="003B4E5E"/>
    <w:rsid w:val="003C0E4D"/>
    <w:rsid w:val="003C64AA"/>
    <w:rsid w:val="003C66C8"/>
    <w:rsid w:val="003D2E42"/>
    <w:rsid w:val="003D2F98"/>
    <w:rsid w:val="003D3CA7"/>
    <w:rsid w:val="003D5F1C"/>
    <w:rsid w:val="003E0D7E"/>
    <w:rsid w:val="003E1441"/>
    <w:rsid w:val="003E1508"/>
    <w:rsid w:val="003E2A7A"/>
    <w:rsid w:val="003E5A17"/>
    <w:rsid w:val="003E6DE1"/>
    <w:rsid w:val="003F1A7E"/>
    <w:rsid w:val="003F54AB"/>
    <w:rsid w:val="003F5528"/>
    <w:rsid w:val="00400924"/>
    <w:rsid w:val="00405A09"/>
    <w:rsid w:val="00407907"/>
    <w:rsid w:val="00407DC7"/>
    <w:rsid w:val="00407DDA"/>
    <w:rsid w:val="00413C92"/>
    <w:rsid w:val="00416C5E"/>
    <w:rsid w:val="004208EB"/>
    <w:rsid w:val="00421930"/>
    <w:rsid w:val="00423494"/>
    <w:rsid w:val="00423889"/>
    <w:rsid w:val="004252CB"/>
    <w:rsid w:val="0042690E"/>
    <w:rsid w:val="0042794D"/>
    <w:rsid w:val="00427C45"/>
    <w:rsid w:val="00430BFA"/>
    <w:rsid w:val="00430CA6"/>
    <w:rsid w:val="00431188"/>
    <w:rsid w:val="0043363A"/>
    <w:rsid w:val="00434CEB"/>
    <w:rsid w:val="00434EEC"/>
    <w:rsid w:val="004362EE"/>
    <w:rsid w:val="00436573"/>
    <w:rsid w:val="00440315"/>
    <w:rsid w:val="0044182A"/>
    <w:rsid w:val="00443453"/>
    <w:rsid w:val="004439C3"/>
    <w:rsid w:val="004474A9"/>
    <w:rsid w:val="00447F4A"/>
    <w:rsid w:val="004510DF"/>
    <w:rsid w:val="004511DB"/>
    <w:rsid w:val="004521BD"/>
    <w:rsid w:val="00453520"/>
    <w:rsid w:val="0045566C"/>
    <w:rsid w:val="00455C10"/>
    <w:rsid w:val="00456A18"/>
    <w:rsid w:val="0045722A"/>
    <w:rsid w:val="00460D26"/>
    <w:rsid w:val="0046155C"/>
    <w:rsid w:val="00461F25"/>
    <w:rsid w:val="0046203A"/>
    <w:rsid w:val="00462A6E"/>
    <w:rsid w:val="00463D3A"/>
    <w:rsid w:val="00463E42"/>
    <w:rsid w:val="00465ABF"/>
    <w:rsid w:val="00466BB6"/>
    <w:rsid w:val="00466DE3"/>
    <w:rsid w:val="0046770B"/>
    <w:rsid w:val="00470397"/>
    <w:rsid w:val="00476763"/>
    <w:rsid w:val="0048045A"/>
    <w:rsid w:val="00481A16"/>
    <w:rsid w:val="00481B61"/>
    <w:rsid w:val="00484D3C"/>
    <w:rsid w:val="00487580"/>
    <w:rsid w:val="00492889"/>
    <w:rsid w:val="004932FF"/>
    <w:rsid w:val="00493DE4"/>
    <w:rsid w:val="00496320"/>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B96"/>
    <w:rsid w:val="004C2DBE"/>
    <w:rsid w:val="004C4515"/>
    <w:rsid w:val="004D2C5C"/>
    <w:rsid w:val="004D2C7F"/>
    <w:rsid w:val="004D3F4C"/>
    <w:rsid w:val="004D78A5"/>
    <w:rsid w:val="004E0BAB"/>
    <w:rsid w:val="004E14D4"/>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34E"/>
    <w:rsid w:val="004F7D50"/>
    <w:rsid w:val="004F7E3A"/>
    <w:rsid w:val="005001C4"/>
    <w:rsid w:val="005030E8"/>
    <w:rsid w:val="00504071"/>
    <w:rsid w:val="00504274"/>
    <w:rsid w:val="0050467E"/>
    <w:rsid w:val="00505284"/>
    <w:rsid w:val="005061CD"/>
    <w:rsid w:val="00506E8E"/>
    <w:rsid w:val="00506F3C"/>
    <w:rsid w:val="00507CF7"/>
    <w:rsid w:val="00510817"/>
    <w:rsid w:val="00511319"/>
    <w:rsid w:val="00512C44"/>
    <w:rsid w:val="00517E94"/>
    <w:rsid w:val="005202AE"/>
    <w:rsid w:val="005218F4"/>
    <w:rsid w:val="00522124"/>
    <w:rsid w:val="005225EE"/>
    <w:rsid w:val="005228E8"/>
    <w:rsid w:val="00523EF0"/>
    <w:rsid w:val="00524B76"/>
    <w:rsid w:val="005273DD"/>
    <w:rsid w:val="005339B6"/>
    <w:rsid w:val="005377C7"/>
    <w:rsid w:val="005407EE"/>
    <w:rsid w:val="00540AFD"/>
    <w:rsid w:val="0054420D"/>
    <w:rsid w:val="00546F43"/>
    <w:rsid w:val="00546FAF"/>
    <w:rsid w:val="00547505"/>
    <w:rsid w:val="00550C4D"/>
    <w:rsid w:val="00550E00"/>
    <w:rsid w:val="005534D8"/>
    <w:rsid w:val="00554264"/>
    <w:rsid w:val="00554796"/>
    <w:rsid w:val="00555845"/>
    <w:rsid w:val="00556876"/>
    <w:rsid w:val="00556F0C"/>
    <w:rsid w:val="00561638"/>
    <w:rsid w:val="005635E7"/>
    <w:rsid w:val="00565E5B"/>
    <w:rsid w:val="00566C35"/>
    <w:rsid w:val="00567464"/>
    <w:rsid w:val="005723C3"/>
    <w:rsid w:val="005760A9"/>
    <w:rsid w:val="0057705A"/>
    <w:rsid w:val="00581EF1"/>
    <w:rsid w:val="005822FD"/>
    <w:rsid w:val="005853F0"/>
    <w:rsid w:val="005856A6"/>
    <w:rsid w:val="00586835"/>
    <w:rsid w:val="0059074F"/>
    <w:rsid w:val="005913F8"/>
    <w:rsid w:val="00591A9B"/>
    <w:rsid w:val="00593892"/>
    <w:rsid w:val="005974C5"/>
    <w:rsid w:val="005A1A08"/>
    <w:rsid w:val="005A1C37"/>
    <w:rsid w:val="005A36DA"/>
    <w:rsid w:val="005A6EAF"/>
    <w:rsid w:val="005B335C"/>
    <w:rsid w:val="005B59BE"/>
    <w:rsid w:val="005B5D72"/>
    <w:rsid w:val="005B7779"/>
    <w:rsid w:val="005C0F38"/>
    <w:rsid w:val="005C12D7"/>
    <w:rsid w:val="005C4985"/>
    <w:rsid w:val="005D18BC"/>
    <w:rsid w:val="005D3A9F"/>
    <w:rsid w:val="005D5BC7"/>
    <w:rsid w:val="005D5FA1"/>
    <w:rsid w:val="005E0495"/>
    <w:rsid w:val="005E08DE"/>
    <w:rsid w:val="005E13DA"/>
    <w:rsid w:val="005E1465"/>
    <w:rsid w:val="005E555D"/>
    <w:rsid w:val="005E5704"/>
    <w:rsid w:val="005E62B5"/>
    <w:rsid w:val="005E75AE"/>
    <w:rsid w:val="005F11BA"/>
    <w:rsid w:val="005F1B62"/>
    <w:rsid w:val="005F35CF"/>
    <w:rsid w:val="005F5318"/>
    <w:rsid w:val="005F5C17"/>
    <w:rsid w:val="005F686C"/>
    <w:rsid w:val="005F6C0F"/>
    <w:rsid w:val="005F70CD"/>
    <w:rsid w:val="005F762E"/>
    <w:rsid w:val="0060135C"/>
    <w:rsid w:val="0060291F"/>
    <w:rsid w:val="00603249"/>
    <w:rsid w:val="006033AC"/>
    <w:rsid w:val="0060385A"/>
    <w:rsid w:val="0060395D"/>
    <w:rsid w:val="00604D85"/>
    <w:rsid w:val="006053AC"/>
    <w:rsid w:val="00607623"/>
    <w:rsid w:val="00612A12"/>
    <w:rsid w:val="00613217"/>
    <w:rsid w:val="0061398A"/>
    <w:rsid w:val="00613A27"/>
    <w:rsid w:val="00614EC0"/>
    <w:rsid w:val="006179E8"/>
    <w:rsid w:val="006201D8"/>
    <w:rsid w:val="00620751"/>
    <w:rsid w:val="00621B92"/>
    <w:rsid w:val="006220C1"/>
    <w:rsid w:val="0062339D"/>
    <w:rsid w:val="00623B09"/>
    <w:rsid w:val="0062421B"/>
    <w:rsid w:val="0062495B"/>
    <w:rsid w:val="006258DC"/>
    <w:rsid w:val="006259D6"/>
    <w:rsid w:val="0063527F"/>
    <w:rsid w:val="006370E4"/>
    <w:rsid w:val="0063724A"/>
    <w:rsid w:val="00642A15"/>
    <w:rsid w:val="00644BA5"/>
    <w:rsid w:val="006455B2"/>
    <w:rsid w:val="0064673C"/>
    <w:rsid w:val="00647411"/>
    <w:rsid w:val="00647F29"/>
    <w:rsid w:val="00650C66"/>
    <w:rsid w:val="00652D2F"/>
    <w:rsid w:val="00653635"/>
    <w:rsid w:val="00653ED1"/>
    <w:rsid w:val="006557A7"/>
    <w:rsid w:val="0065594F"/>
    <w:rsid w:val="00655FEC"/>
    <w:rsid w:val="00657739"/>
    <w:rsid w:val="00662F26"/>
    <w:rsid w:val="0066505C"/>
    <w:rsid w:val="00665670"/>
    <w:rsid w:val="006672BB"/>
    <w:rsid w:val="00672B73"/>
    <w:rsid w:val="00674A34"/>
    <w:rsid w:val="006766E9"/>
    <w:rsid w:val="006772BC"/>
    <w:rsid w:val="00681CE7"/>
    <w:rsid w:val="00683F78"/>
    <w:rsid w:val="00684B0F"/>
    <w:rsid w:val="00690790"/>
    <w:rsid w:val="00692300"/>
    <w:rsid w:val="00692486"/>
    <w:rsid w:val="00695218"/>
    <w:rsid w:val="00696EEA"/>
    <w:rsid w:val="0069747C"/>
    <w:rsid w:val="00697F11"/>
    <w:rsid w:val="006A2EA0"/>
    <w:rsid w:val="006A4846"/>
    <w:rsid w:val="006A4F0B"/>
    <w:rsid w:val="006A558A"/>
    <w:rsid w:val="006A76E8"/>
    <w:rsid w:val="006B2039"/>
    <w:rsid w:val="006B3807"/>
    <w:rsid w:val="006B3A65"/>
    <w:rsid w:val="006B4082"/>
    <w:rsid w:val="006B73E4"/>
    <w:rsid w:val="006C2300"/>
    <w:rsid w:val="006C25E3"/>
    <w:rsid w:val="006C2A7D"/>
    <w:rsid w:val="006C2D59"/>
    <w:rsid w:val="006C34E2"/>
    <w:rsid w:val="006C7061"/>
    <w:rsid w:val="006C7656"/>
    <w:rsid w:val="006C77BA"/>
    <w:rsid w:val="006D0912"/>
    <w:rsid w:val="006D1778"/>
    <w:rsid w:val="006D19F6"/>
    <w:rsid w:val="006D21B3"/>
    <w:rsid w:val="006D28BD"/>
    <w:rsid w:val="006D2F45"/>
    <w:rsid w:val="006D62A2"/>
    <w:rsid w:val="006D7050"/>
    <w:rsid w:val="006E0DA5"/>
    <w:rsid w:val="006E1CE5"/>
    <w:rsid w:val="006E27AA"/>
    <w:rsid w:val="006E3E7C"/>
    <w:rsid w:val="006E45B9"/>
    <w:rsid w:val="006E654F"/>
    <w:rsid w:val="006F3E7F"/>
    <w:rsid w:val="006F4D9B"/>
    <w:rsid w:val="007008D1"/>
    <w:rsid w:val="00702EA7"/>
    <w:rsid w:val="00705553"/>
    <w:rsid w:val="0070591B"/>
    <w:rsid w:val="007067D6"/>
    <w:rsid w:val="00706AFF"/>
    <w:rsid w:val="00706E37"/>
    <w:rsid w:val="00711EBE"/>
    <w:rsid w:val="0071552F"/>
    <w:rsid w:val="0071728A"/>
    <w:rsid w:val="00722325"/>
    <w:rsid w:val="00722846"/>
    <w:rsid w:val="00722F8F"/>
    <w:rsid w:val="00723783"/>
    <w:rsid w:val="00725B4D"/>
    <w:rsid w:val="00733138"/>
    <w:rsid w:val="007354BD"/>
    <w:rsid w:val="00735861"/>
    <w:rsid w:val="00737B72"/>
    <w:rsid w:val="00740D9D"/>
    <w:rsid w:val="00740F6D"/>
    <w:rsid w:val="00742EBE"/>
    <w:rsid w:val="00744EA9"/>
    <w:rsid w:val="00745ABE"/>
    <w:rsid w:val="0075180A"/>
    <w:rsid w:val="007525F7"/>
    <w:rsid w:val="00753A6A"/>
    <w:rsid w:val="00754E3A"/>
    <w:rsid w:val="007556F8"/>
    <w:rsid w:val="00756D2E"/>
    <w:rsid w:val="00756EC2"/>
    <w:rsid w:val="0075713C"/>
    <w:rsid w:val="00757F6F"/>
    <w:rsid w:val="00760748"/>
    <w:rsid w:val="00765406"/>
    <w:rsid w:val="00771488"/>
    <w:rsid w:val="0077156D"/>
    <w:rsid w:val="00771961"/>
    <w:rsid w:val="007736B5"/>
    <w:rsid w:val="00774A6D"/>
    <w:rsid w:val="007761DE"/>
    <w:rsid w:val="00777509"/>
    <w:rsid w:val="00781EC5"/>
    <w:rsid w:val="00783F69"/>
    <w:rsid w:val="007863CF"/>
    <w:rsid w:val="00787E43"/>
    <w:rsid w:val="007903E5"/>
    <w:rsid w:val="00791670"/>
    <w:rsid w:val="00791AD5"/>
    <w:rsid w:val="00791D99"/>
    <w:rsid w:val="0079359E"/>
    <w:rsid w:val="007957A0"/>
    <w:rsid w:val="00795FB6"/>
    <w:rsid w:val="007961F6"/>
    <w:rsid w:val="0079770E"/>
    <w:rsid w:val="007A16CC"/>
    <w:rsid w:val="007A70B5"/>
    <w:rsid w:val="007B136F"/>
    <w:rsid w:val="007B1494"/>
    <w:rsid w:val="007B53EC"/>
    <w:rsid w:val="007B5C65"/>
    <w:rsid w:val="007B6D15"/>
    <w:rsid w:val="007B71A0"/>
    <w:rsid w:val="007B72A8"/>
    <w:rsid w:val="007C0BB0"/>
    <w:rsid w:val="007C1AF9"/>
    <w:rsid w:val="007C3B8C"/>
    <w:rsid w:val="007C4142"/>
    <w:rsid w:val="007D25E0"/>
    <w:rsid w:val="007D2DE6"/>
    <w:rsid w:val="007D3002"/>
    <w:rsid w:val="007D4D6C"/>
    <w:rsid w:val="007D6181"/>
    <w:rsid w:val="007D69D8"/>
    <w:rsid w:val="007E0984"/>
    <w:rsid w:val="007E20D4"/>
    <w:rsid w:val="007E21B6"/>
    <w:rsid w:val="007E6D63"/>
    <w:rsid w:val="007F0918"/>
    <w:rsid w:val="007F3A9B"/>
    <w:rsid w:val="007F70D3"/>
    <w:rsid w:val="0080312C"/>
    <w:rsid w:val="00804ED4"/>
    <w:rsid w:val="00805825"/>
    <w:rsid w:val="00806A59"/>
    <w:rsid w:val="00806F47"/>
    <w:rsid w:val="00807B6D"/>
    <w:rsid w:val="008119C6"/>
    <w:rsid w:val="00811BED"/>
    <w:rsid w:val="008134E5"/>
    <w:rsid w:val="008141DE"/>
    <w:rsid w:val="0081591C"/>
    <w:rsid w:val="00815DCC"/>
    <w:rsid w:val="0082003C"/>
    <w:rsid w:val="008204AD"/>
    <w:rsid w:val="008319A4"/>
    <w:rsid w:val="00832886"/>
    <w:rsid w:val="00833DD0"/>
    <w:rsid w:val="00834291"/>
    <w:rsid w:val="0083562D"/>
    <w:rsid w:val="00835669"/>
    <w:rsid w:val="0083571E"/>
    <w:rsid w:val="008360E7"/>
    <w:rsid w:val="0084141A"/>
    <w:rsid w:val="0084257F"/>
    <w:rsid w:val="00844AFD"/>
    <w:rsid w:val="00844F41"/>
    <w:rsid w:val="00856270"/>
    <w:rsid w:val="008563AE"/>
    <w:rsid w:val="00861538"/>
    <w:rsid w:val="00861BCA"/>
    <w:rsid w:val="00861F47"/>
    <w:rsid w:val="008630FC"/>
    <w:rsid w:val="00872C9C"/>
    <w:rsid w:val="00872EEF"/>
    <w:rsid w:val="00874C2F"/>
    <w:rsid w:val="0087594D"/>
    <w:rsid w:val="00876762"/>
    <w:rsid w:val="008804D9"/>
    <w:rsid w:val="00882242"/>
    <w:rsid w:val="00886B2E"/>
    <w:rsid w:val="008949E8"/>
    <w:rsid w:val="0089795C"/>
    <w:rsid w:val="008A17BE"/>
    <w:rsid w:val="008A19C0"/>
    <w:rsid w:val="008A21F8"/>
    <w:rsid w:val="008A3232"/>
    <w:rsid w:val="008A3C3A"/>
    <w:rsid w:val="008A447C"/>
    <w:rsid w:val="008A4A5C"/>
    <w:rsid w:val="008A6422"/>
    <w:rsid w:val="008A66E1"/>
    <w:rsid w:val="008B2164"/>
    <w:rsid w:val="008B2807"/>
    <w:rsid w:val="008B5466"/>
    <w:rsid w:val="008B6797"/>
    <w:rsid w:val="008B67DF"/>
    <w:rsid w:val="008B7806"/>
    <w:rsid w:val="008C1F4F"/>
    <w:rsid w:val="008C390F"/>
    <w:rsid w:val="008C4007"/>
    <w:rsid w:val="008C4793"/>
    <w:rsid w:val="008C6025"/>
    <w:rsid w:val="008C6E00"/>
    <w:rsid w:val="008C73B2"/>
    <w:rsid w:val="008D0C7D"/>
    <w:rsid w:val="008D62BF"/>
    <w:rsid w:val="008D6475"/>
    <w:rsid w:val="008D7C6C"/>
    <w:rsid w:val="008E07AB"/>
    <w:rsid w:val="008E124F"/>
    <w:rsid w:val="008E24D1"/>
    <w:rsid w:val="008E314F"/>
    <w:rsid w:val="008E5691"/>
    <w:rsid w:val="008E7231"/>
    <w:rsid w:val="008E7A9A"/>
    <w:rsid w:val="008F50A4"/>
    <w:rsid w:val="008F5A0D"/>
    <w:rsid w:val="008F6EBF"/>
    <w:rsid w:val="008F7499"/>
    <w:rsid w:val="0090188C"/>
    <w:rsid w:val="0090340F"/>
    <w:rsid w:val="009035C4"/>
    <w:rsid w:val="0090470B"/>
    <w:rsid w:val="00904794"/>
    <w:rsid w:val="00904FCF"/>
    <w:rsid w:val="009060CA"/>
    <w:rsid w:val="0091145C"/>
    <w:rsid w:val="00911B21"/>
    <w:rsid w:val="009129AF"/>
    <w:rsid w:val="009129ED"/>
    <w:rsid w:val="00914F1B"/>
    <w:rsid w:val="00930309"/>
    <w:rsid w:val="0093098C"/>
    <w:rsid w:val="009343E3"/>
    <w:rsid w:val="00934DD3"/>
    <w:rsid w:val="00935319"/>
    <w:rsid w:val="00935AE7"/>
    <w:rsid w:val="009362A5"/>
    <w:rsid w:val="009363BF"/>
    <w:rsid w:val="009368C0"/>
    <w:rsid w:val="00936FCE"/>
    <w:rsid w:val="009412BE"/>
    <w:rsid w:val="009443EA"/>
    <w:rsid w:val="0094485F"/>
    <w:rsid w:val="0094531A"/>
    <w:rsid w:val="009462AA"/>
    <w:rsid w:val="00946B7F"/>
    <w:rsid w:val="009473B2"/>
    <w:rsid w:val="00951E91"/>
    <w:rsid w:val="0095217E"/>
    <w:rsid w:val="00954141"/>
    <w:rsid w:val="00960545"/>
    <w:rsid w:val="00960894"/>
    <w:rsid w:val="009615DE"/>
    <w:rsid w:val="00961788"/>
    <w:rsid w:val="00962286"/>
    <w:rsid w:val="00962C3D"/>
    <w:rsid w:val="00971607"/>
    <w:rsid w:val="009723CC"/>
    <w:rsid w:val="00974181"/>
    <w:rsid w:val="0097491B"/>
    <w:rsid w:val="00975282"/>
    <w:rsid w:val="009761E9"/>
    <w:rsid w:val="00976296"/>
    <w:rsid w:val="00981D7E"/>
    <w:rsid w:val="009828E2"/>
    <w:rsid w:val="00983C0A"/>
    <w:rsid w:val="00983DF1"/>
    <w:rsid w:val="009926EE"/>
    <w:rsid w:val="0099270B"/>
    <w:rsid w:val="0099433F"/>
    <w:rsid w:val="00997351"/>
    <w:rsid w:val="009A0350"/>
    <w:rsid w:val="009A11EA"/>
    <w:rsid w:val="009A2813"/>
    <w:rsid w:val="009A32C8"/>
    <w:rsid w:val="009A4535"/>
    <w:rsid w:val="009A4923"/>
    <w:rsid w:val="009A506B"/>
    <w:rsid w:val="009A55E0"/>
    <w:rsid w:val="009A62F1"/>
    <w:rsid w:val="009A62F5"/>
    <w:rsid w:val="009A7977"/>
    <w:rsid w:val="009B26E2"/>
    <w:rsid w:val="009B2891"/>
    <w:rsid w:val="009B36CC"/>
    <w:rsid w:val="009B5024"/>
    <w:rsid w:val="009B6C23"/>
    <w:rsid w:val="009C0CDF"/>
    <w:rsid w:val="009C2472"/>
    <w:rsid w:val="009C555A"/>
    <w:rsid w:val="009D1859"/>
    <w:rsid w:val="009D263E"/>
    <w:rsid w:val="009D2B00"/>
    <w:rsid w:val="009D3FE0"/>
    <w:rsid w:val="009D5C54"/>
    <w:rsid w:val="009E0BAB"/>
    <w:rsid w:val="009E312F"/>
    <w:rsid w:val="009E3AFF"/>
    <w:rsid w:val="009E4FE7"/>
    <w:rsid w:val="009E547E"/>
    <w:rsid w:val="009E6A57"/>
    <w:rsid w:val="009F115C"/>
    <w:rsid w:val="009F1F0F"/>
    <w:rsid w:val="009F2FC6"/>
    <w:rsid w:val="009F33B1"/>
    <w:rsid w:val="009F3469"/>
    <w:rsid w:val="009F3D54"/>
    <w:rsid w:val="009F419E"/>
    <w:rsid w:val="009F43C1"/>
    <w:rsid w:val="009F4ED6"/>
    <w:rsid w:val="009F508E"/>
    <w:rsid w:val="009F625B"/>
    <w:rsid w:val="00A03D1F"/>
    <w:rsid w:val="00A04454"/>
    <w:rsid w:val="00A047AB"/>
    <w:rsid w:val="00A04837"/>
    <w:rsid w:val="00A07AD6"/>
    <w:rsid w:val="00A1048E"/>
    <w:rsid w:val="00A10BB6"/>
    <w:rsid w:val="00A12308"/>
    <w:rsid w:val="00A14D85"/>
    <w:rsid w:val="00A167F0"/>
    <w:rsid w:val="00A21F43"/>
    <w:rsid w:val="00A22457"/>
    <w:rsid w:val="00A224B6"/>
    <w:rsid w:val="00A24407"/>
    <w:rsid w:val="00A249F8"/>
    <w:rsid w:val="00A2572E"/>
    <w:rsid w:val="00A264C4"/>
    <w:rsid w:val="00A2708A"/>
    <w:rsid w:val="00A3217F"/>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C76"/>
    <w:rsid w:val="00A537B1"/>
    <w:rsid w:val="00A54F8B"/>
    <w:rsid w:val="00A56B58"/>
    <w:rsid w:val="00A57FB8"/>
    <w:rsid w:val="00A617FF"/>
    <w:rsid w:val="00A619F0"/>
    <w:rsid w:val="00A659F1"/>
    <w:rsid w:val="00A70D24"/>
    <w:rsid w:val="00A71FA1"/>
    <w:rsid w:val="00A73670"/>
    <w:rsid w:val="00A758DE"/>
    <w:rsid w:val="00A7664A"/>
    <w:rsid w:val="00A82074"/>
    <w:rsid w:val="00A821D7"/>
    <w:rsid w:val="00A83376"/>
    <w:rsid w:val="00A83873"/>
    <w:rsid w:val="00A84897"/>
    <w:rsid w:val="00A852CA"/>
    <w:rsid w:val="00A87FA7"/>
    <w:rsid w:val="00A911DF"/>
    <w:rsid w:val="00A91661"/>
    <w:rsid w:val="00A918A5"/>
    <w:rsid w:val="00A948F9"/>
    <w:rsid w:val="00A95567"/>
    <w:rsid w:val="00A97E46"/>
    <w:rsid w:val="00AA0580"/>
    <w:rsid w:val="00AA0B25"/>
    <w:rsid w:val="00AA12DF"/>
    <w:rsid w:val="00AA2921"/>
    <w:rsid w:val="00AA5000"/>
    <w:rsid w:val="00AA5940"/>
    <w:rsid w:val="00AA7156"/>
    <w:rsid w:val="00AA7194"/>
    <w:rsid w:val="00AA7515"/>
    <w:rsid w:val="00AA7CEE"/>
    <w:rsid w:val="00AB22A8"/>
    <w:rsid w:val="00AB231D"/>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608F"/>
    <w:rsid w:val="00AD74AF"/>
    <w:rsid w:val="00AE143B"/>
    <w:rsid w:val="00AE3370"/>
    <w:rsid w:val="00AE4141"/>
    <w:rsid w:val="00AE72C9"/>
    <w:rsid w:val="00AF0719"/>
    <w:rsid w:val="00AF3C87"/>
    <w:rsid w:val="00AF420F"/>
    <w:rsid w:val="00AF4248"/>
    <w:rsid w:val="00AF453D"/>
    <w:rsid w:val="00AF499D"/>
    <w:rsid w:val="00AF4C46"/>
    <w:rsid w:val="00AF5676"/>
    <w:rsid w:val="00AF61BA"/>
    <w:rsid w:val="00B0007B"/>
    <w:rsid w:val="00B012F3"/>
    <w:rsid w:val="00B01436"/>
    <w:rsid w:val="00B03C22"/>
    <w:rsid w:val="00B067D3"/>
    <w:rsid w:val="00B06A2B"/>
    <w:rsid w:val="00B0749A"/>
    <w:rsid w:val="00B1106E"/>
    <w:rsid w:val="00B110A9"/>
    <w:rsid w:val="00B12671"/>
    <w:rsid w:val="00B20F61"/>
    <w:rsid w:val="00B22503"/>
    <w:rsid w:val="00B23434"/>
    <w:rsid w:val="00B242A1"/>
    <w:rsid w:val="00B2575E"/>
    <w:rsid w:val="00B25E19"/>
    <w:rsid w:val="00B27E29"/>
    <w:rsid w:val="00B3216E"/>
    <w:rsid w:val="00B32BB9"/>
    <w:rsid w:val="00B357D7"/>
    <w:rsid w:val="00B36525"/>
    <w:rsid w:val="00B3761A"/>
    <w:rsid w:val="00B37B36"/>
    <w:rsid w:val="00B40398"/>
    <w:rsid w:val="00B403BE"/>
    <w:rsid w:val="00B41710"/>
    <w:rsid w:val="00B41B34"/>
    <w:rsid w:val="00B42319"/>
    <w:rsid w:val="00B439A6"/>
    <w:rsid w:val="00B43AD0"/>
    <w:rsid w:val="00B50783"/>
    <w:rsid w:val="00B5214D"/>
    <w:rsid w:val="00B52BA5"/>
    <w:rsid w:val="00B52F93"/>
    <w:rsid w:val="00B5543A"/>
    <w:rsid w:val="00B5692D"/>
    <w:rsid w:val="00B62A96"/>
    <w:rsid w:val="00B63FCC"/>
    <w:rsid w:val="00B641FE"/>
    <w:rsid w:val="00B645C4"/>
    <w:rsid w:val="00B668CE"/>
    <w:rsid w:val="00B66DB3"/>
    <w:rsid w:val="00B70613"/>
    <w:rsid w:val="00B72B88"/>
    <w:rsid w:val="00B72CC9"/>
    <w:rsid w:val="00B73050"/>
    <w:rsid w:val="00B7370B"/>
    <w:rsid w:val="00B74938"/>
    <w:rsid w:val="00B763F7"/>
    <w:rsid w:val="00B77EF0"/>
    <w:rsid w:val="00B80AA4"/>
    <w:rsid w:val="00B81416"/>
    <w:rsid w:val="00B83A83"/>
    <w:rsid w:val="00B84921"/>
    <w:rsid w:val="00B8615B"/>
    <w:rsid w:val="00B86438"/>
    <w:rsid w:val="00B86F25"/>
    <w:rsid w:val="00B87E6F"/>
    <w:rsid w:val="00B87EF6"/>
    <w:rsid w:val="00B93C75"/>
    <w:rsid w:val="00B950D0"/>
    <w:rsid w:val="00B95C07"/>
    <w:rsid w:val="00B9733E"/>
    <w:rsid w:val="00B97590"/>
    <w:rsid w:val="00BA0BB8"/>
    <w:rsid w:val="00BA0C6D"/>
    <w:rsid w:val="00BA26C5"/>
    <w:rsid w:val="00BA27FD"/>
    <w:rsid w:val="00BA38CC"/>
    <w:rsid w:val="00BA42F6"/>
    <w:rsid w:val="00BA4676"/>
    <w:rsid w:val="00BA5F2D"/>
    <w:rsid w:val="00BA63C4"/>
    <w:rsid w:val="00BB10C1"/>
    <w:rsid w:val="00BB173B"/>
    <w:rsid w:val="00BB2584"/>
    <w:rsid w:val="00BB61E0"/>
    <w:rsid w:val="00BB6649"/>
    <w:rsid w:val="00BB7BEC"/>
    <w:rsid w:val="00BC0134"/>
    <w:rsid w:val="00BC018B"/>
    <w:rsid w:val="00BC06A9"/>
    <w:rsid w:val="00BC2CB4"/>
    <w:rsid w:val="00BC2D4C"/>
    <w:rsid w:val="00BC33C0"/>
    <w:rsid w:val="00BC4E8C"/>
    <w:rsid w:val="00BD02A0"/>
    <w:rsid w:val="00BD23DC"/>
    <w:rsid w:val="00BD24C7"/>
    <w:rsid w:val="00BD3905"/>
    <w:rsid w:val="00BD4852"/>
    <w:rsid w:val="00BD4AA0"/>
    <w:rsid w:val="00BD4C61"/>
    <w:rsid w:val="00BD6EDE"/>
    <w:rsid w:val="00BE23B3"/>
    <w:rsid w:val="00BE3A29"/>
    <w:rsid w:val="00BE3CD8"/>
    <w:rsid w:val="00BE4135"/>
    <w:rsid w:val="00BF2AB5"/>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25FFD"/>
    <w:rsid w:val="00C2787C"/>
    <w:rsid w:val="00C30602"/>
    <w:rsid w:val="00C329A9"/>
    <w:rsid w:val="00C432C8"/>
    <w:rsid w:val="00C444F5"/>
    <w:rsid w:val="00C449AC"/>
    <w:rsid w:val="00C450AF"/>
    <w:rsid w:val="00C46ADF"/>
    <w:rsid w:val="00C47606"/>
    <w:rsid w:val="00C52373"/>
    <w:rsid w:val="00C54892"/>
    <w:rsid w:val="00C55824"/>
    <w:rsid w:val="00C56D7B"/>
    <w:rsid w:val="00C57B26"/>
    <w:rsid w:val="00C604DD"/>
    <w:rsid w:val="00C660E1"/>
    <w:rsid w:val="00C66E08"/>
    <w:rsid w:val="00C725E8"/>
    <w:rsid w:val="00C735AE"/>
    <w:rsid w:val="00C75D9F"/>
    <w:rsid w:val="00C76765"/>
    <w:rsid w:val="00C77C37"/>
    <w:rsid w:val="00C80700"/>
    <w:rsid w:val="00C812D7"/>
    <w:rsid w:val="00C844DE"/>
    <w:rsid w:val="00C85BFB"/>
    <w:rsid w:val="00C86793"/>
    <w:rsid w:val="00C86AD3"/>
    <w:rsid w:val="00C87109"/>
    <w:rsid w:val="00C87D46"/>
    <w:rsid w:val="00C90A32"/>
    <w:rsid w:val="00C920F9"/>
    <w:rsid w:val="00C96BB9"/>
    <w:rsid w:val="00C97AF4"/>
    <w:rsid w:val="00CA0EF1"/>
    <w:rsid w:val="00CA1C91"/>
    <w:rsid w:val="00CA1DC0"/>
    <w:rsid w:val="00CA2757"/>
    <w:rsid w:val="00CA2C5E"/>
    <w:rsid w:val="00CB0E38"/>
    <w:rsid w:val="00CB10CC"/>
    <w:rsid w:val="00CB43ED"/>
    <w:rsid w:val="00CB52CC"/>
    <w:rsid w:val="00CB7ACE"/>
    <w:rsid w:val="00CC115D"/>
    <w:rsid w:val="00CC2442"/>
    <w:rsid w:val="00CC2996"/>
    <w:rsid w:val="00CC2CA2"/>
    <w:rsid w:val="00CC4060"/>
    <w:rsid w:val="00CC556F"/>
    <w:rsid w:val="00CC5EA9"/>
    <w:rsid w:val="00CC6F14"/>
    <w:rsid w:val="00CD04DF"/>
    <w:rsid w:val="00CD0C89"/>
    <w:rsid w:val="00CD1331"/>
    <w:rsid w:val="00CD1A9D"/>
    <w:rsid w:val="00CD322F"/>
    <w:rsid w:val="00CD380A"/>
    <w:rsid w:val="00CD43EB"/>
    <w:rsid w:val="00CD755F"/>
    <w:rsid w:val="00CD7FBA"/>
    <w:rsid w:val="00CE0AE4"/>
    <w:rsid w:val="00CE15B4"/>
    <w:rsid w:val="00CE2F8E"/>
    <w:rsid w:val="00CE357C"/>
    <w:rsid w:val="00CE3B15"/>
    <w:rsid w:val="00CE61B9"/>
    <w:rsid w:val="00CE79ED"/>
    <w:rsid w:val="00CF65B1"/>
    <w:rsid w:val="00D01E1C"/>
    <w:rsid w:val="00D02101"/>
    <w:rsid w:val="00D031EC"/>
    <w:rsid w:val="00D04AB1"/>
    <w:rsid w:val="00D12D2C"/>
    <w:rsid w:val="00D13119"/>
    <w:rsid w:val="00D13A33"/>
    <w:rsid w:val="00D13D64"/>
    <w:rsid w:val="00D14264"/>
    <w:rsid w:val="00D15763"/>
    <w:rsid w:val="00D2003C"/>
    <w:rsid w:val="00D20232"/>
    <w:rsid w:val="00D2144D"/>
    <w:rsid w:val="00D246F6"/>
    <w:rsid w:val="00D252F8"/>
    <w:rsid w:val="00D25325"/>
    <w:rsid w:val="00D30CF7"/>
    <w:rsid w:val="00D3411B"/>
    <w:rsid w:val="00D3546C"/>
    <w:rsid w:val="00D41114"/>
    <w:rsid w:val="00D4175F"/>
    <w:rsid w:val="00D4254C"/>
    <w:rsid w:val="00D42BD6"/>
    <w:rsid w:val="00D4614C"/>
    <w:rsid w:val="00D477B6"/>
    <w:rsid w:val="00D50292"/>
    <w:rsid w:val="00D53173"/>
    <w:rsid w:val="00D53F7C"/>
    <w:rsid w:val="00D54B5D"/>
    <w:rsid w:val="00D606BB"/>
    <w:rsid w:val="00D614C8"/>
    <w:rsid w:val="00D61E50"/>
    <w:rsid w:val="00D63BC2"/>
    <w:rsid w:val="00D63C9A"/>
    <w:rsid w:val="00D64C2E"/>
    <w:rsid w:val="00D667B0"/>
    <w:rsid w:val="00D66F88"/>
    <w:rsid w:val="00D704BA"/>
    <w:rsid w:val="00D7099E"/>
    <w:rsid w:val="00D73BD6"/>
    <w:rsid w:val="00D73FF4"/>
    <w:rsid w:val="00D75C2F"/>
    <w:rsid w:val="00D75D91"/>
    <w:rsid w:val="00D814EF"/>
    <w:rsid w:val="00D84AF3"/>
    <w:rsid w:val="00D87263"/>
    <w:rsid w:val="00D87826"/>
    <w:rsid w:val="00D93E97"/>
    <w:rsid w:val="00D94FB2"/>
    <w:rsid w:val="00D95EB6"/>
    <w:rsid w:val="00D96606"/>
    <w:rsid w:val="00D968D8"/>
    <w:rsid w:val="00D96A7C"/>
    <w:rsid w:val="00D9793E"/>
    <w:rsid w:val="00D97C54"/>
    <w:rsid w:val="00DA4678"/>
    <w:rsid w:val="00DA64F0"/>
    <w:rsid w:val="00DB1557"/>
    <w:rsid w:val="00DB1D07"/>
    <w:rsid w:val="00DB4F22"/>
    <w:rsid w:val="00DB5C2B"/>
    <w:rsid w:val="00DB70BA"/>
    <w:rsid w:val="00DC0626"/>
    <w:rsid w:val="00DC248C"/>
    <w:rsid w:val="00DC26DD"/>
    <w:rsid w:val="00DC774B"/>
    <w:rsid w:val="00DD02A4"/>
    <w:rsid w:val="00DD0346"/>
    <w:rsid w:val="00DD079C"/>
    <w:rsid w:val="00DD07C9"/>
    <w:rsid w:val="00DD2FC5"/>
    <w:rsid w:val="00DD48DA"/>
    <w:rsid w:val="00DE0D09"/>
    <w:rsid w:val="00DE4FB4"/>
    <w:rsid w:val="00DE68D5"/>
    <w:rsid w:val="00DF0349"/>
    <w:rsid w:val="00DF0890"/>
    <w:rsid w:val="00DF458B"/>
    <w:rsid w:val="00DF51FE"/>
    <w:rsid w:val="00DF6F01"/>
    <w:rsid w:val="00DF7046"/>
    <w:rsid w:val="00E01621"/>
    <w:rsid w:val="00E02C22"/>
    <w:rsid w:val="00E034B5"/>
    <w:rsid w:val="00E06000"/>
    <w:rsid w:val="00E07413"/>
    <w:rsid w:val="00E077EA"/>
    <w:rsid w:val="00E0788B"/>
    <w:rsid w:val="00E14948"/>
    <w:rsid w:val="00E16E76"/>
    <w:rsid w:val="00E16F57"/>
    <w:rsid w:val="00E17351"/>
    <w:rsid w:val="00E20B37"/>
    <w:rsid w:val="00E21E2C"/>
    <w:rsid w:val="00E23D09"/>
    <w:rsid w:val="00E24E93"/>
    <w:rsid w:val="00E257C3"/>
    <w:rsid w:val="00E2665B"/>
    <w:rsid w:val="00E266BD"/>
    <w:rsid w:val="00E30455"/>
    <w:rsid w:val="00E30FBD"/>
    <w:rsid w:val="00E335BE"/>
    <w:rsid w:val="00E33921"/>
    <w:rsid w:val="00E374F7"/>
    <w:rsid w:val="00E42CE1"/>
    <w:rsid w:val="00E44046"/>
    <w:rsid w:val="00E440ED"/>
    <w:rsid w:val="00E442B0"/>
    <w:rsid w:val="00E45209"/>
    <w:rsid w:val="00E47FD5"/>
    <w:rsid w:val="00E51231"/>
    <w:rsid w:val="00E52382"/>
    <w:rsid w:val="00E52D16"/>
    <w:rsid w:val="00E5415A"/>
    <w:rsid w:val="00E56ED0"/>
    <w:rsid w:val="00E60303"/>
    <w:rsid w:val="00E61DCA"/>
    <w:rsid w:val="00E62720"/>
    <w:rsid w:val="00E66695"/>
    <w:rsid w:val="00E7158D"/>
    <w:rsid w:val="00E74458"/>
    <w:rsid w:val="00E74B3D"/>
    <w:rsid w:val="00E74F92"/>
    <w:rsid w:val="00E776F6"/>
    <w:rsid w:val="00E82A2E"/>
    <w:rsid w:val="00E84349"/>
    <w:rsid w:val="00E8718F"/>
    <w:rsid w:val="00E9007F"/>
    <w:rsid w:val="00E90085"/>
    <w:rsid w:val="00E9161B"/>
    <w:rsid w:val="00E91A70"/>
    <w:rsid w:val="00E91FA7"/>
    <w:rsid w:val="00E92F4B"/>
    <w:rsid w:val="00E931AE"/>
    <w:rsid w:val="00E93856"/>
    <w:rsid w:val="00E948B1"/>
    <w:rsid w:val="00E94FD6"/>
    <w:rsid w:val="00E95E0F"/>
    <w:rsid w:val="00E96852"/>
    <w:rsid w:val="00E969F5"/>
    <w:rsid w:val="00E97963"/>
    <w:rsid w:val="00E97BBD"/>
    <w:rsid w:val="00EA1B20"/>
    <w:rsid w:val="00EA25D3"/>
    <w:rsid w:val="00EA46A0"/>
    <w:rsid w:val="00EA6599"/>
    <w:rsid w:val="00EB1EB1"/>
    <w:rsid w:val="00EB27CB"/>
    <w:rsid w:val="00EB70DF"/>
    <w:rsid w:val="00EC1EDD"/>
    <w:rsid w:val="00EC3474"/>
    <w:rsid w:val="00EC3F5C"/>
    <w:rsid w:val="00EC47A6"/>
    <w:rsid w:val="00EC54F6"/>
    <w:rsid w:val="00EC598B"/>
    <w:rsid w:val="00EC78B3"/>
    <w:rsid w:val="00ED048E"/>
    <w:rsid w:val="00ED0650"/>
    <w:rsid w:val="00ED19CF"/>
    <w:rsid w:val="00ED2B93"/>
    <w:rsid w:val="00ED4FA9"/>
    <w:rsid w:val="00ED56B6"/>
    <w:rsid w:val="00ED5DE3"/>
    <w:rsid w:val="00ED676C"/>
    <w:rsid w:val="00ED6F89"/>
    <w:rsid w:val="00EE10AD"/>
    <w:rsid w:val="00EE27D5"/>
    <w:rsid w:val="00EE2E4F"/>
    <w:rsid w:val="00EE3A22"/>
    <w:rsid w:val="00EE3B36"/>
    <w:rsid w:val="00EE42DB"/>
    <w:rsid w:val="00EE4AE7"/>
    <w:rsid w:val="00EE5424"/>
    <w:rsid w:val="00EE545C"/>
    <w:rsid w:val="00EE6801"/>
    <w:rsid w:val="00EF0FCC"/>
    <w:rsid w:val="00EF1ED8"/>
    <w:rsid w:val="00EF249B"/>
    <w:rsid w:val="00EF4FBC"/>
    <w:rsid w:val="00EF5ABF"/>
    <w:rsid w:val="00EF65DA"/>
    <w:rsid w:val="00EF689C"/>
    <w:rsid w:val="00F00A75"/>
    <w:rsid w:val="00F01B1A"/>
    <w:rsid w:val="00F01C92"/>
    <w:rsid w:val="00F0506D"/>
    <w:rsid w:val="00F057DA"/>
    <w:rsid w:val="00F06C02"/>
    <w:rsid w:val="00F071F2"/>
    <w:rsid w:val="00F07732"/>
    <w:rsid w:val="00F11B37"/>
    <w:rsid w:val="00F120F5"/>
    <w:rsid w:val="00F132C7"/>
    <w:rsid w:val="00F14EF4"/>
    <w:rsid w:val="00F1684D"/>
    <w:rsid w:val="00F2030E"/>
    <w:rsid w:val="00F20541"/>
    <w:rsid w:val="00F205AC"/>
    <w:rsid w:val="00F21C49"/>
    <w:rsid w:val="00F224F4"/>
    <w:rsid w:val="00F23346"/>
    <w:rsid w:val="00F35493"/>
    <w:rsid w:val="00F40C97"/>
    <w:rsid w:val="00F4116D"/>
    <w:rsid w:val="00F4189C"/>
    <w:rsid w:val="00F428FC"/>
    <w:rsid w:val="00F42A52"/>
    <w:rsid w:val="00F469BE"/>
    <w:rsid w:val="00F47CB4"/>
    <w:rsid w:val="00F50EB8"/>
    <w:rsid w:val="00F5217E"/>
    <w:rsid w:val="00F5273F"/>
    <w:rsid w:val="00F52B3D"/>
    <w:rsid w:val="00F52BFD"/>
    <w:rsid w:val="00F52E9C"/>
    <w:rsid w:val="00F57710"/>
    <w:rsid w:val="00F600D8"/>
    <w:rsid w:val="00F62728"/>
    <w:rsid w:val="00F62ADD"/>
    <w:rsid w:val="00F66CED"/>
    <w:rsid w:val="00F66E4D"/>
    <w:rsid w:val="00F70731"/>
    <w:rsid w:val="00F70EE1"/>
    <w:rsid w:val="00F72D39"/>
    <w:rsid w:val="00F75292"/>
    <w:rsid w:val="00F77516"/>
    <w:rsid w:val="00F77853"/>
    <w:rsid w:val="00F77FDE"/>
    <w:rsid w:val="00F80182"/>
    <w:rsid w:val="00F859ED"/>
    <w:rsid w:val="00F87148"/>
    <w:rsid w:val="00F925B9"/>
    <w:rsid w:val="00F94756"/>
    <w:rsid w:val="00F9568A"/>
    <w:rsid w:val="00FA0552"/>
    <w:rsid w:val="00FA4056"/>
    <w:rsid w:val="00FB1DBF"/>
    <w:rsid w:val="00FB1DE1"/>
    <w:rsid w:val="00FB3069"/>
    <w:rsid w:val="00FB3CB0"/>
    <w:rsid w:val="00FB432F"/>
    <w:rsid w:val="00FB4EA8"/>
    <w:rsid w:val="00FC0A2A"/>
    <w:rsid w:val="00FC29A8"/>
    <w:rsid w:val="00FC2B42"/>
    <w:rsid w:val="00FC46BA"/>
    <w:rsid w:val="00FC5A7B"/>
    <w:rsid w:val="00FC634D"/>
    <w:rsid w:val="00FD0419"/>
    <w:rsid w:val="00FD0FEF"/>
    <w:rsid w:val="00FD111D"/>
    <w:rsid w:val="00FD125E"/>
    <w:rsid w:val="00FD1569"/>
    <w:rsid w:val="00FD2BE5"/>
    <w:rsid w:val="00FD30B7"/>
    <w:rsid w:val="00FD415D"/>
    <w:rsid w:val="00FD45FE"/>
    <w:rsid w:val="00FE0420"/>
    <w:rsid w:val="00FE1088"/>
    <w:rsid w:val="00FE5724"/>
    <w:rsid w:val="00FF071E"/>
    <w:rsid w:val="00FF17CA"/>
    <w:rsid w:val="00FF3035"/>
    <w:rsid w:val="00FF33DB"/>
    <w:rsid w:val="00FF44F9"/>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1FA09A43"/>
  <w15:docId w15:val="{4418627F-83D4-4B3A-8917-81631BF3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paragraph" w:styleId="EndnoteText">
    <w:name w:val="endnote text"/>
    <w:basedOn w:val="Normal"/>
    <w:link w:val="EndnoteTextChar"/>
    <w:uiPriority w:val="99"/>
    <w:semiHidden/>
    <w:unhideWhenUsed/>
    <w:rsid w:val="0077156D"/>
    <w:rPr>
      <w:sz w:val="20"/>
    </w:rPr>
  </w:style>
  <w:style w:type="character" w:customStyle="1" w:styleId="EndnoteTextChar">
    <w:name w:val="Endnote Text Char"/>
    <w:basedOn w:val="DefaultParagraphFont"/>
    <w:link w:val="EndnoteText"/>
    <w:uiPriority w:val="99"/>
    <w:semiHidden/>
    <w:rsid w:val="0077156D"/>
  </w:style>
  <w:style w:type="character" w:styleId="EndnoteReference">
    <w:name w:val="endnote reference"/>
    <w:basedOn w:val="DefaultParagraphFont"/>
    <w:uiPriority w:val="99"/>
    <w:semiHidden/>
    <w:unhideWhenUsed/>
    <w:rsid w:val="0077156D"/>
    <w:rPr>
      <w:vertAlign w:val="superscript"/>
    </w:rPr>
  </w:style>
  <w:style w:type="table" w:styleId="TableGrid">
    <w:name w:val="Table Grid"/>
    <w:basedOn w:val="TableNormal"/>
    <w:uiPriority w:val="59"/>
    <w:rsid w:val="0035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73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4164">
      <w:bodyDiv w:val="1"/>
      <w:marLeft w:val="0"/>
      <w:marRight w:val="0"/>
      <w:marTop w:val="0"/>
      <w:marBottom w:val="0"/>
      <w:divBdr>
        <w:top w:val="none" w:sz="0" w:space="0" w:color="auto"/>
        <w:left w:val="none" w:sz="0" w:space="0" w:color="auto"/>
        <w:bottom w:val="none" w:sz="0" w:space="0" w:color="auto"/>
        <w:right w:val="none" w:sz="0" w:space="0" w:color="auto"/>
      </w:divBdr>
    </w:div>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579825053">
      <w:bodyDiv w:val="1"/>
      <w:marLeft w:val="0"/>
      <w:marRight w:val="0"/>
      <w:marTop w:val="0"/>
      <w:marBottom w:val="0"/>
      <w:divBdr>
        <w:top w:val="none" w:sz="0" w:space="0" w:color="auto"/>
        <w:left w:val="none" w:sz="0" w:space="0" w:color="auto"/>
        <w:bottom w:val="none" w:sz="0" w:space="0" w:color="auto"/>
        <w:right w:val="none" w:sz="0" w:space="0" w:color="auto"/>
      </w:divBdr>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09521507">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97100701">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373798289">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mivarni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ceurope.com/products/mivarnish/#downloa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0B9E-F34F-4DF4-9157-FA070E10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2572</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2948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De Smedt, Pieter</cp:lastModifiedBy>
  <cp:revision>12</cp:revision>
  <cp:lastPrinted>2017-03-16T13:23:00Z</cp:lastPrinted>
  <dcterms:created xsi:type="dcterms:W3CDTF">2018-01-29T10:04:00Z</dcterms:created>
  <dcterms:modified xsi:type="dcterms:W3CDTF">2018-04-05T12:34:00Z</dcterms:modified>
</cp:coreProperties>
</file>