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0143" w14:textId="77777777" w:rsidR="00372C8B" w:rsidRPr="00372C8B" w:rsidRDefault="00372C8B" w:rsidP="00372C8B">
      <w:pPr>
        <w:spacing w:line="360" w:lineRule="auto"/>
        <w:ind w:right="497"/>
        <w:jc w:val="right"/>
        <w:rPr>
          <w:rFonts w:ascii="Verdana" w:hAnsi="Verdana"/>
          <w:b/>
          <w:sz w:val="30"/>
          <w:u w:val="single"/>
          <w:lang w:val="en-GB"/>
        </w:rPr>
      </w:pPr>
      <w:r w:rsidRPr="00372C8B">
        <w:rPr>
          <w:rFonts w:ascii="Verdana" w:hAnsi="Verdana"/>
          <w:b/>
          <w:sz w:val="30"/>
          <w:u w:val="single"/>
          <w:lang w:val="en-GB"/>
        </w:rPr>
        <w:t>Press Release</w:t>
      </w:r>
    </w:p>
    <w:p w14:paraId="56193AE2" w14:textId="77777777" w:rsidR="00372C8B" w:rsidRPr="00372C8B" w:rsidRDefault="00372C8B" w:rsidP="00372C8B">
      <w:pPr>
        <w:spacing w:line="360" w:lineRule="auto"/>
        <w:jc w:val="both"/>
        <w:rPr>
          <w:rFonts w:ascii="Verdana" w:hAnsi="Verdana"/>
          <w:szCs w:val="24"/>
          <w:u w:val="single"/>
          <w:lang w:val="en-GB"/>
        </w:rPr>
      </w:pPr>
    </w:p>
    <w:p w14:paraId="20F4DE40" w14:textId="21A9F711" w:rsidR="00372C8B" w:rsidRPr="00372C8B" w:rsidRDefault="00AB189A" w:rsidP="00372C8B">
      <w:pPr>
        <w:spacing w:line="360" w:lineRule="auto"/>
        <w:jc w:val="both"/>
        <w:rPr>
          <w:rFonts w:ascii="Verdana" w:hAnsi="Verdana"/>
          <w:u w:val="single"/>
          <w:lang w:val="en-GB"/>
        </w:rPr>
      </w:pPr>
      <w:r>
        <w:rPr>
          <w:rFonts w:ascii="Verdana" w:hAnsi="Verdana"/>
          <w:u w:val="single"/>
          <w:lang w:val="en-GB"/>
        </w:rPr>
        <w:t>Design and create with GC Temp PRINT!</w:t>
      </w:r>
    </w:p>
    <w:p w14:paraId="6CFEF12C" w14:textId="77777777" w:rsidR="00372C8B" w:rsidRPr="00372C8B" w:rsidRDefault="00372C8B" w:rsidP="00372C8B">
      <w:pPr>
        <w:spacing w:line="36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0B772078" w14:textId="01029C0F" w:rsidR="00372C8B" w:rsidRPr="00372C8B" w:rsidRDefault="00AB189A" w:rsidP="00372C8B">
      <w:pPr>
        <w:spacing w:line="360" w:lineRule="auto"/>
        <w:jc w:val="both"/>
        <w:rPr>
          <w:rFonts w:ascii="Verdana" w:hAnsi="Verdana"/>
          <w:b/>
          <w:sz w:val="28"/>
          <w:lang w:val="en-GB"/>
        </w:rPr>
      </w:pPr>
      <w:r>
        <w:rPr>
          <w:rFonts w:ascii="Verdana" w:hAnsi="Verdana"/>
          <w:b/>
          <w:sz w:val="28"/>
          <w:lang w:val="en-GB"/>
        </w:rPr>
        <w:t>GC launches Temp PRINT, a highly stable 3D print material for strong, temporary restorations.</w:t>
      </w:r>
    </w:p>
    <w:p w14:paraId="69A84065" w14:textId="77777777" w:rsidR="00CB1D90" w:rsidRPr="00372C8B" w:rsidRDefault="00CB1D90" w:rsidP="00372C8B">
      <w:pPr>
        <w:spacing w:before="120" w:after="120" w:line="276" w:lineRule="auto"/>
        <w:jc w:val="both"/>
        <w:outlineLvl w:val="0"/>
        <w:rPr>
          <w:rFonts w:ascii="Verdana" w:hAnsi="Verdana" w:cs="Calibri"/>
          <w:bCs/>
          <w:sz w:val="22"/>
          <w:szCs w:val="22"/>
          <w:lang w:val="en-US" w:eastAsia="en-US"/>
        </w:rPr>
      </w:pPr>
    </w:p>
    <w:p w14:paraId="512B0715" w14:textId="64484041" w:rsidR="009338BA" w:rsidRDefault="0027007B" w:rsidP="005D56A6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b/>
          <w:bCs/>
          <w:sz w:val="22"/>
          <w:szCs w:val="22"/>
          <w:lang w:val="en-GB"/>
        </w:rPr>
        <w:t xml:space="preserve">3D Printing </w:t>
      </w:r>
      <w:r w:rsidRPr="0027007B">
        <w:rPr>
          <w:rFonts w:ascii="Verdana" w:hAnsi="Verdana"/>
          <w:b/>
          <w:bCs/>
          <w:sz w:val="22"/>
          <w:szCs w:val="22"/>
          <w:lang w:val="en-GB"/>
        </w:rPr>
        <w:t xml:space="preserve">has been </w:t>
      </w:r>
      <w:r>
        <w:rPr>
          <w:rFonts w:ascii="Verdana" w:hAnsi="Verdana"/>
          <w:b/>
          <w:bCs/>
          <w:sz w:val="22"/>
          <w:szCs w:val="22"/>
          <w:lang w:val="en-GB"/>
        </w:rPr>
        <w:t>acclaimed</w:t>
      </w:r>
      <w:r w:rsidRPr="0027007B">
        <w:rPr>
          <w:rFonts w:ascii="Verdana" w:hAnsi="Verdana"/>
          <w:b/>
          <w:bCs/>
          <w:sz w:val="22"/>
          <w:szCs w:val="22"/>
          <w:lang w:val="en-GB"/>
        </w:rPr>
        <w:t xml:space="preserve"> as a technology </w:t>
      </w:r>
      <w:r>
        <w:rPr>
          <w:rFonts w:ascii="Verdana" w:hAnsi="Verdana"/>
          <w:b/>
          <w:bCs/>
          <w:sz w:val="22"/>
          <w:szCs w:val="22"/>
          <w:lang w:val="en-GB"/>
        </w:rPr>
        <w:t>that</w:t>
      </w:r>
      <w:r w:rsidRPr="0027007B">
        <w:rPr>
          <w:rFonts w:ascii="Verdana" w:hAnsi="Verdana"/>
          <w:b/>
          <w:bCs/>
          <w:sz w:val="22"/>
          <w:szCs w:val="22"/>
          <w:lang w:val="en-GB"/>
        </w:rPr>
        <w:t xml:space="preserve"> will change manufacturin</w:t>
      </w:r>
      <w:r>
        <w:rPr>
          <w:rFonts w:ascii="Verdana" w:hAnsi="Verdana"/>
          <w:b/>
          <w:bCs/>
          <w:sz w:val="22"/>
          <w:szCs w:val="22"/>
          <w:lang w:val="en-GB"/>
        </w:rPr>
        <w:t>g, offering many benefits that make subject of great interest in dentistry</w:t>
      </w:r>
      <w:r w:rsidRPr="0027007B">
        <w:rPr>
          <w:rFonts w:ascii="Verdana" w:hAnsi="Verdana"/>
          <w:b/>
          <w:bCs/>
          <w:sz w:val="22"/>
          <w:szCs w:val="22"/>
          <w:lang w:val="en-GB"/>
        </w:rPr>
        <w:t xml:space="preserve">. </w:t>
      </w:r>
      <w:r w:rsidR="00CB1D90" w:rsidRPr="00372C8B">
        <w:rPr>
          <w:rFonts w:ascii="Verdana" w:hAnsi="Verdana"/>
          <w:b/>
          <w:bCs/>
          <w:sz w:val="22"/>
          <w:szCs w:val="22"/>
          <w:lang w:val="en-GB"/>
        </w:rPr>
        <w:t>GC</w:t>
      </w:r>
      <w:r w:rsidR="00AB189A">
        <w:rPr>
          <w:rFonts w:ascii="Verdana" w:hAnsi="Verdana"/>
          <w:b/>
          <w:bCs/>
          <w:sz w:val="22"/>
          <w:szCs w:val="22"/>
          <w:lang w:val="en-GB"/>
        </w:rPr>
        <w:t xml:space="preserve"> has </w:t>
      </w:r>
      <w:r>
        <w:rPr>
          <w:rFonts w:ascii="Verdana" w:hAnsi="Verdana"/>
          <w:b/>
          <w:bCs/>
          <w:sz w:val="22"/>
          <w:szCs w:val="22"/>
          <w:lang w:val="en-GB"/>
        </w:rPr>
        <w:t xml:space="preserve">now </w:t>
      </w:r>
      <w:r w:rsidR="00AB189A">
        <w:rPr>
          <w:rFonts w:ascii="Verdana" w:hAnsi="Verdana"/>
          <w:b/>
          <w:bCs/>
          <w:sz w:val="22"/>
          <w:szCs w:val="22"/>
          <w:lang w:val="en-GB"/>
        </w:rPr>
        <w:t xml:space="preserve">expanded its </w:t>
      </w:r>
      <w:r w:rsidR="005D56A6">
        <w:rPr>
          <w:rFonts w:ascii="Verdana" w:hAnsi="Verdana"/>
          <w:b/>
          <w:bCs/>
          <w:sz w:val="22"/>
          <w:szCs w:val="22"/>
          <w:lang w:val="en-GB"/>
        </w:rPr>
        <w:t xml:space="preserve">portfolio with </w:t>
      </w:r>
      <w:r w:rsidR="00037F2C">
        <w:rPr>
          <w:rFonts w:ascii="Verdana" w:hAnsi="Verdana"/>
          <w:b/>
          <w:bCs/>
          <w:sz w:val="22"/>
          <w:szCs w:val="22"/>
          <w:lang w:val="en-GB"/>
        </w:rPr>
        <w:t xml:space="preserve">GC </w:t>
      </w:r>
      <w:r w:rsidR="005D56A6">
        <w:rPr>
          <w:rFonts w:ascii="Verdana" w:hAnsi="Verdana"/>
          <w:b/>
          <w:bCs/>
          <w:sz w:val="22"/>
          <w:szCs w:val="22"/>
          <w:lang w:val="en-GB"/>
        </w:rPr>
        <w:t>Temp</w:t>
      </w:r>
      <w:r w:rsidR="00037F2C"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r w:rsidR="005D56A6">
        <w:rPr>
          <w:rFonts w:ascii="Verdana" w:hAnsi="Verdana"/>
          <w:b/>
          <w:bCs/>
          <w:sz w:val="22"/>
          <w:szCs w:val="22"/>
          <w:lang w:val="en-GB"/>
        </w:rPr>
        <w:t xml:space="preserve">PRINT, a 3D </w:t>
      </w:r>
      <w:r w:rsidR="005D56A6" w:rsidRPr="005D56A6">
        <w:rPr>
          <w:rFonts w:ascii="Verdana" w:hAnsi="Verdana"/>
          <w:b/>
          <w:bCs/>
          <w:sz w:val="22"/>
          <w:szCs w:val="22"/>
          <w:lang w:val="en-GB"/>
        </w:rPr>
        <w:t>print</w:t>
      </w:r>
      <w:r w:rsidR="00037F2C">
        <w:rPr>
          <w:rFonts w:ascii="Verdana" w:hAnsi="Verdana"/>
          <w:b/>
          <w:bCs/>
          <w:sz w:val="22"/>
          <w:szCs w:val="22"/>
          <w:lang w:val="en-GB"/>
        </w:rPr>
        <w:t>able</w:t>
      </w:r>
      <w:r w:rsidR="005D56A6" w:rsidRPr="005D56A6">
        <w:rPr>
          <w:rFonts w:ascii="Verdana" w:hAnsi="Verdana"/>
          <w:b/>
          <w:bCs/>
          <w:sz w:val="22"/>
          <w:szCs w:val="22"/>
          <w:lang w:val="en-GB"/>
        </w:rPr>
        <w:t xml:space="preserve"> light curing composite for temporary crowns and bridges. </w:t>
      </w:r>
      <w:r w:rsidR="00AB189A" w:rsidRPr="005D56A6">
        <w:rPr>
          <w:rFonts w:ascii="Verdana" w:hAnsi="Verdana"/>
          <w:b/>
          <w:bCs/>
          <w:sz w:val="22"/>
          <w:szCs w:val="22"/>
          <w:lang w:val="en-GB"/>
        </w:rPr>
        <w:t xml:space="preserve">With </w:t>
      </w:r>
      <w:r w:rsidR="00BC7CBF" w:rsidRPr="005D56A6">
        <w:rPr>
          <w:rFonts w:ascii="Verdana" w:hAnsi="Verdana"/>
          <w:b/>
          <w:bCs/>
          <w:sz w:val="22"/>
          <w:szCs w:val="22"/>
          <w:lang w:val="en-GB"/>
        </w:rPr>
        <w:t>this</w:t>
      </w:r>
      <w:r w:rsidR="00AB189A" w:rsidRPr="005D56A6">
        <w:rPr>
          <w:rFonts w:ascii="Verdana" w:hAnsi="Verdana"/>
          <w:b/>
          <w:bCs/>
          <w:sz w:val="22"/>
          <w:szCs w:val="22"/>
          <w:lang w:val="en-GB"/>
        </w:rPr>
        <w:t xml:space="preserve"> new biocompatible material</w:t>
      </w:r>
      <w:r w:rsidR="009338BA" w:rsidRPr="005D56A6">
        <w:rPr>
          <w:rFonts w:ascii="Verdana" w:hAnsi="Verdana"/>
          <w:b/>
          <w:bCs/>
          <w:sz w:val="22"/>
          <w:szCs w:val="22"/>
          <w:lang w:val="en-GB"/>
        </w:rPr>
        <w:t xml:space="preserve">, very strong temporary restorations can be printed, even with a large span and complex morphology. </w:t>
      </w:r>
      <w:r w:rsidR="00045903" w:rsidRPr="005D56A6">
        <w:rPr>
          <w:rFonts w:ascii="Verdana" w:hAnsi="Verdana"/>
          <w:b/>
          <w:bCs/>
          <w:sz w:val="22"/>
          <w:szCs w:val="22"/>
          <w:lang w:val="en-GB"/>
        </w:rPr>
        <w:t>T</w:t>
      </w:r>
      <w:r w:rsidR="009338BA" w:rsidRPr="005D56A6">
        <w:rPr>
          <w:rFonts w:ascii="Verdana" w:hAnsi="Verdana"/>
          <w:b/>
          <w:bCs/>
          <w:sz w:val="22"/>
          <w:szCs w:val="22"/>
          <w:lang w:val="en-GB"/>
        </w:rPr>
        <w:t>hey can be designed with standard CA</w:t>
      </w:r>
      <w:r w:rsidR="00045903" w:rsidRPr="005D56A6">
        <w:rPr>
          <w:rFonts w:ascii="Verdana" w:hAnsi="Verdana"/>
          <w:b/>
          <w:bCs/>
          <w:sz w:val="22"/>
          <w:szCs w:val="22"/>
          <w:lang w:val="en-GB"/>
        </w:rPr>
        <w:t>D</w:t>
      </w:r>
      <w:r w:rsidR="009338BA" w:rsidRPr="005D56A6">
        <w:rPr>
          <w:rFonts w:ascii="Verdana" w:hAnsi="Verdana"/>
          <w:b/>
          <w:bCs/>
          <w:sz w:val="22"/>
          <w:szCs w:val="22"/>
          <w:lang w:val="en-GB"/>
        </w:rPr>
        <w:t xml:space="preserve"> software and immediately printed, with</w:t>
      </w:r>
      <w:r w:rsidR="00037F2C">
        <w:rPr>
          <w:rFonts w:ascii="Verdana" w:hAnsi="Verdana"/>
          <w:b/>
          <w:bCs/>
          <w:sz w:val="22"/>
          <w:szCs w:val="22"/>
          <w:lang w:val="en-GB"/>
        </w:rPr>
        <w:t xml:space="preserve"> minimal</w:t>
      </w:r>
      <w:r w:rsidR="009338BA" w:rsidRPr="005D56A6">
        <w:rPr>
          <w:rFonts w:ascii="Verdana" w:hAnsi="Verdana"/>
          <w:b/>
          <w:bCs/>
          <w:sz w:val="22"/>
          <w:szCs w:val="22"/>
          <w:lang w:val="en-GB"/>
        </w:rPr>
        <w:t xml:space="preserve"> material waste</w:t>
      </w:r>
      <w:r w:rsidR="00AB189A" w:rsidRPr="005D56A6">
        <w:rPr>
          <w:rFonts w:ascii="Verdana" w:hAnsi="Verdana"/>
          <w:b/>
          <w:bCs/>
          <w:sz w:val="22"/>
          <w:szCs w:val="22"/>
          <w:lang w:val="en-GB"/>
        </w:rPr>
        <w:t>.</w:t>
      </w:r>
    </w:p>
    <w:p w14:paraId="07B06FC9" w14:textId="4DBA4FE3" w:rsidR="009338BA" w:rsidRDefault="009338BA" w:rsidP="005710AE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</w:p>
    <w:p w14:paraId="7F979499" w14:textId="129C926C" w:rsidR="009338BA" w:rsidRPr="009338BA" w:rsidRDefault="009338BA" w:rsidP="009338BA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The material is highly filled and extremely stable, due to the unique DCR technology. Hand-</w:t>
      </w:r>
      <w:r w:rsidRPr="009338BA">
        <w:rPr>
          <w:rFonts w:ascii="Verdana" w:hAnsi="Verdana"/>
          <w:sz w:val="22"/>
          <w:szCs w:val="22"/>
          <w:lang w:val="en-GB"/>
        </w:rPr>
        <w:t>shaking the bottle is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sufficient to obtain a homogeneous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dispersion</w:t>
      </w:r>
      <w:r>
        <w:rPr>
          <w:rFonts w:ascii="Verdana" w:hAnsi="Verdana"/>
          <w:sz w:val="22"/>
          <w:szCs w:val="22"/>
          <w:lang w:val="en-GB"/>
        </w:rPr>
        <w:t xml:space="preserve">, whereas other materials need to be placed in special devices for several hours. </w:t>
      </w:r>
      <w:r w:rsidRPr="009338BA">
        <w:rPr>
          <w:rFonts w:ascii="Verdana" w:hAnsi="Verdana"/>
          <w:sz w:val="22"/>
          <w:szCs w:val="22"/>
          <w:lang w:val="en-GB"/>
        </w:rPr>
        <w:t>Anti-sedimentation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 xml:space="preserve">additives </w:t>
      </w:r>
      <w:r>
        <w:rPr>
          <w:rFonts w:ascii="Verdana" w:hAnsi="Verdana"/>
          <w:sz w:val="22"/>
          <w:szCs w:val="22"/>
          <w:lang w:val="en-GB"/>
        </w:rPr>
        <w:t xml:space="preserve">in Temp PRINT </w:t>
      </w:r>
      <w:r w:rsidRPr="009338BA">
        <w:rPr>
          <w:rFonts w:ascii="Verdana" w:hAnsi="Verdana"/>
          <w:sz w:val="22"/>
          <w:szCs w:val="22"/>
          <w:lang w:val="en-GB"/>
        </w:rPr>
        <w:t>form a shell around the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pigments and fillers, preventing it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to precipitate. That way it remains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stable, with a high precision and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Pr="009338BA">
        <w:rPr>
          <w:rFonts w:ascii="Verdana" w:hAnsi="Verdana"/>
          <w:sz w:val="22"/>
          <w:szCs w:val="22"/>
          <w:lang w:val="en-GB"/>
        </w:rPr>
        <w:t>reproduc</w:t>
      </w:r>
      <w:r>
        <w:rPr>
          <w:rFonts w:ascii="Verdana" w:hAnsi="Verdana"/>
          <w:sz w:val="22"/>
          <w:szCs w:val="22"/>
          <w:lang w:val="en-GB"/>
        </w:rPr>
        <w:t>i</w:t>
      </w:r>
      <w:r w:rsidRPr="009338BA">
        <w:rPr>
          <w:rFonts w:ascii="Verdana" w:hAnsi="Verdana"/>
          <w:sz w:val="22"/>
          <w:szCs w:val="22"/>
          <w:lang w:val="en-GB"/>
        </w:rPr>
        <w:t>b</w:t>
      </w:r>
      <w:r w:rsidR="00037F2C">
        <w:rPr>
          <w:rFonts w:ascii="Verdana" w:hAnsi="Verdana"/>
          <w:sz w:val="22"/>
          <w:szCs w:val="22"/>
          <w:lang w:val="en-GB"/>
        </w:rPr>
        <w:t xml:space="preserve">le results </w:t>
      </w:r>
      <w:r w:rsidRPr="009338BA">
        <w:rPr>
          <w:rFonts w:ascii="Verdana" w:hAnsi="Verdana"/>
          <w:sz w:val="22"/>
          <w:szCs w:val="22"/>
          <w:lang w:val="en-GB"/>
        </w:rPr>
        <w:t>over time.</w:t>
      </w:r>
    </w:p>
    <w:p w14:paraId="6787544F" w14:textId="77777777" w:rsidR="009338BA" w:rsidRDefault="009338BA" w:rsidP="005710AE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</w:p>
    <w:p w14:paraId="30ED5707" w14:textId="25DA90C9" w:rsidR="00BC7CBF" w:rsidRDefault="00AB189A" w:rsidP="005710AE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  <w:r w:rsidRPr="00AB189A">
        <w:rPr>
          <w:rFonts w:ascii="Verdana" w:hAnsi="Verdana"/>
          <w:sz w:val="22"/>
          <w:szCs w:val="22"/>
          <w:lang w:val="en-GB"/>
        </w:rPr>
        <w:t>The</w:t>
      </w:r>
      <w:r w:rsidR="009338BA">
        <w:rPr>
          <w:rFonts w:ascii="Verdana" w:hAnsi="Verdana"/>
          <w:sz w:val="22"/>
          <w:szCs w:val="22"/>
          <w:lang w:val="en-GB"/>
        </w:rPr>
        <w:t xml:space="preserve"> strength and </w:t>
      </w:r>
      <w:r w:rsidR="005D56A6">
        <w:rPr>
          <w:rFonts w:ascii="Verdana" w:hAnsi="Verdana"/>
          <w:sz w:val="22"/>
          <w:szCs w:val="22"/>
          <w:lang w:val="en-GB"/>
        </w:rPr>
        <w:t>hardness</w:t>
      </w:r>
      <w:r w:rsidRPr="00AB189A">
        <w:rPr>
          <w:rFonts w:ascii="Verdana" w:hAnsi="Verdana"/>
          <w:sz w:val="22"/>
          <w:szCs w:val="22"/>
          <w:lang w:val="en-GB"/>
        </w:rPr>
        <w:t xml:space="preserve"> are significant advantages in comparison to conventional direct restorations</w:t>
      </w:r>
      <w:r w:rsidR="009338BA">
        <w:rPr>
          <w:rFonts w:ascii="Verdana" w:hAnsi="Verdana"/>
          <w:sz w:val="22"/>
          <w:szCs w:val="22"/>
          <w:lang w:val="en-GB"/>
        </w:rPr>
        <w:t>. These 3D printed temporary restorations are especially well suited for larger temporary restorations (e.g. long-span bridges) that need to stay for a longer time.</w:t>
      </w:r>
      <w:r w:rsidR="005D56A6">
        <w:rPr>
          <w:rFonts w:ascii="Verdana" w:hAnsi="Verdana"/>
          <w:sz w:val="22"/>
          <w:szCs w:val="22"/>
          <w:lang w:val="en-GB"/>
        </w:rPr>
        <w:t xml:space="preserve"> It is available in two shades and it can be further characterised with OPTIGLAZE </w:t>
      </w:r>
      <w:proofErr w:type="spellStart"/>
      <w:r w:rsidR="005D56A6">
        <w:rPr>
          <w:rFonts w:ascii="Verdana" w:hAnsi="Verdana"/>
          <w:sz w:val="22"/>
          <w:szCs w:val="22"/>
          <w:lang w:val="en-GB"/>
        </w:rPr>
        <w:t>color</w:t>
      </w:r>
      <w:proofErr w:type="spellEnd"/>
      <w:r w:rsidR="005D56A6">
        <w:rPr>
          <w:rFonts w:ascii="Verdana" w:hAnsi="Verdana"/>
          <w:sz w:val="22"/>
          <w:szCs w:val="22"/>
          <w:lang w:val="en-GB"/>
        </w:rPr>
        <w:t>, a wear-resistant</w:t>
      </w:r>
      <w:r w:rsidR="005D56A6" w:rsidRPr="005D56A6">
        <w:rPr>
          <w:rFonts w:ascii="Verdana" w:hAnsi="Verdana"/>
          <w:sz w:val="22"/>
          <w:szCs w:val="22"/>
          <w:lang w:val="en-GB"/>
        </w:rPr>
        <w:t xml:space="preserve"> coating for indirect restorations</w:t>
      </w:r>
      <w:r w:rsidR="005D56A6">
        <w:rPr>
          <w:rFonts w:ascii="Verdana" w:hAnsi="Verdana"/>
          <w:sz w:val="22"/>
          <w:szCs w:val="22"/>
          <w:lang w:val="en-GB"/>
        </w:rPr>
        <w:t>.</w:t>
      </w:r>
    </w:p>
    <w:p w14:paraId="41D7EFA2" w14:textId="77777777" w:rsidR="009338BA" w:rsidRDefault="009338BA" w:rsidP="005710AE">
      <w:pPr>
        <w:spacing w:before="120" w:after="120" w:line="276" w:lineRule="auto"/>
        <w:jc w:val="both"/>
        <w:outlineLvl w:val="0"/>
        <w:rPr>
          <w:rFonts w:ascii="Verdana" w:hAnsi="Verdana"/>
          <w:sz w:val="22"/>
          <w:szCs w:val="22"/>
          <w:lang w:val="en-GB"/>
        </w:rPr>
      </w:pPr>
    </w:p>
    <w:p w14:paraId="0A6F3B95" w14:textId="6B97FEEC" w:rsidR="00436971" w:rsidRDefault="00436971" w:rsidP="00372C8B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Want further information? Please visit our website: </w:t>
      </w:r>
      <w:hyperlink r:id="rId8" w:history="1">
        <w:r w:rsidR="005D56A6" w:rsidRPr="00BD7D18">
          <w:rPr>
            <w:rStyle w:val="Hyperlink"/>
            <w:rFonts w:ascii="Verdana" w:hAnsi="Verdana"/>
          </w:rPr>
          <w:t>https://www.gceurope.com/products/tempprint/</w:t>
        </w:r>
      </w:hyperlink>
    </w:p>
    <w:p w14:paraId="27342ECB" w14:textId="77777777" w:rsidR="004B5C79" w:rsidRPr="00BD59EB" w:rsidRDefault="004B5C79" w:rsidP="00372C8B">
      <w:pPr>
        <w:spacing w:line="360" w:lineRule="auto"/>
        <w:jc w:val="both"/>
        <w:rPr>
          <w:rFonts w:ascii="Verdana" w:hAnsi="Verdana"/>
          <w:color w:val="464646"/>
          <w:sz w:val="20"/>
          <w:lang w:val="en-US"/>
        </w:rPr>
      </w:pPr>
    </w:p>
    <w:p w14:paraId="4D29E452" w14:textId="77777777" w:rsidR="008E5649" w:rsidRDefault="008E5649" w:rsidP="008E5649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 w:eastAsia="en-US"/>
        </w:rPr>
      </w:pPr>
    </w:p>
    <w:p w14:paraId="5B28F41B" w14:textId="77777777" w:rsidR="008E5649" w:rsidRDefault="008E5649" w:rsidP="008E564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2019 stand:</w:t>
      </w:r>
    </w:p>
    <w:p w14:paraId="4D29933D" w14:textId="77777777" w:rsidR="008E5649" w:rsidRDefault="008E5649" w:rsidP="008E564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4F02666C" w14:textId="77777777" w:rsidR="008E5649" w:rsidRDefault="008E5649" w:rsidP="008E5649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lang w:val="pt-BR"/>
        </w:rPr>
        <w:tab/>
        <w:t>Stand: N010-O029</w:t>
      </w:r>
    </w:p>
    <w:p w14:paraId="2A202037" w14:textId="77777777" w:rsidR="008E5649" w:rsidRDefault="008E5649" w:rsidP="008E564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2D80B5CC" w14:textId="77777777" w:rsidR="008E5649" w:rsidRDefault="008E5649" w:rsidP="008E564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3DCB2874" w14:textId="77777777" w:rsidR="008E5649" w:rsidRDefault="008E5649" w:rsidP="008E5649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>
        <w:rPr>
          <w:rFonts w:ascii="Verdana" w:hAnsi="Verdana" w:cs="Arial"/>
          <w:bCs/>
          <w:color w:val="464646"/>
          <w:sz w:val="20"/>
          <w:szCs w:val="20"/>
          <w:lang w:val="pt-BR"/>
        </w:rPr>
        <w:t>marketing.gce@gc.dental</w:t>
      </w:r>
      <w:proofErr w:type="spellEnd"/>
    </w:p>
    <w:p w14:paraId="5C71ACED" w14:textId="77777777" w:rsidR="000C35EF" w:rsidRPr="002A49BA" w:rsidRDefault="000C35EF" w:rsidP="004B5C79">
      <w:pPr>
        <w:spacing w:line="276" w:lineRule="auto"/>
        <w:jc w:val="both"/>
        <w:rPr>
          <w:sz w:val="22"/>
          <w:szCs w:val="22"/>
          <w:lang w:val="en-GB"/>
        </w:rPr>
      </w:pPr>
      <w:bookmarkStart w:id="0" w:name="_GoBack"/>
      <w:bookmarkEnd w:id="0"/>
    </w:p>
    <w:sectPr w:rsidR="000C35EF" w:rsidRPr="002A49BA" w:rsidSect="004B5C79">
      <w:pgSz w:w="12240" w:h="15840"/>
      <w:pgMar w:top="1417" w:right="2880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D9707" w14:textId="77777777" w:rsidR="00BD59EB" w:rsidRDefault="00BD59EB" w:rsidP="00BD59EB">
      <w:r>
        <w:separator/>
      </w:r>
    </w:p>
  </w:endnote>
  <w:endnote w:type="continuationSeparator" w:id="0">
    <w:p w14:paraId="7FD3DC4D" w14:textId="77777777" w:rsidR="00BD59EB" w:rsidRDefault="00BD59EB" w:rsidP="00BD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4FB11" w14:textId="77777777" w:rsidR="00BD59EB" w:rsidRDefault="00BD59EB" w:rsidP="00BD59EB">
      <w:r>
        <w:separator/>
      </w:r>
    </w:p>
  </w:footnote>
  <w:footnote w:type="continuationSeparator" w:id="0">
    <w:p w14:paraId="4E13779C" w14:textId="77777777" w:rsidR="00BD59EB" w:rsidRDefault="00BD59EB" w:rsidP="00BD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20pt" o:bullet="t">
        <v:imagedata r:id="rId1" o:title="clip_image001"/>
      </v:shape>
    </w:pict>
  </w:numPicBullet>
  <w:abstractNum w:abstractNumId="0" w15:restartNumberingAfterBreak="0">
    <w:nsid w:val="08833F95"/>
    <w:multiLevelType w:val="hybridMultilevel"/>
    <w:tmpl w:val="07824186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224AA"/>
    <w:multiLevelType w:val="hybridMultilevel"/>
    <w:tmpl w:val="FB686498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84A9B"/>
    <w:multiLevelType w:val="hybridMultilevel"/>
    <w:tmpl w:val="D92E55EC"/>
    <w:lvl w:ilvl="0" w:tplc="8CDA2CBE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40A55"/>
    <w:multiLevelType w:val="hybridMultilevel"/>
    <w:tmpl w:val="39804632"/>
    <w:lvl w:ilvl="0" w:tplc="000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2B4FF3"/>
    <w:multiLevelType w:val="hybridMultilevel"/>
    <w:tmpl w:val="EB6AF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90"/>
    <w:rsid w:val="00037F2C"/>
    <w:rsid w:val="00045903"/>
    <w:rsid w:val="000C35EF"/>
    <w:rsid w:val="000E3C1D"/>
    <w:rsid w:val="0017121A"/>
    <w:rsid w:val="00267DA8"/>
    <w:rsid w:val="0027007B"/>
    <w:rsid w:val="002A49BA"/>
    <w:rsid w:val="00372C8B"/>
    <w:rsid w:val="00436971"/>
    <w:rsid w:val="0046554A"/>
    <w:rsid w:val="004B5C79"/>
    <w:rsid w:val="005710AE"/>
    <w:rsid w:val="005C583A"/>
    <w:rsid w:val="005D56A6"/>
    <w:rsid w:val="00723F05"/>
    <w:rsid w:val="008E5649"/>
    <w:rsid w:val="009338BA"/>
    <w:rsid w:val="00961C14"/>
    <w:rsid w:val="00AB189A"/>
    <w:rsid w:val="00BC7CBF"/>
    <w:rsid w:val="00BD59EB"/>
    <w:rsid w:val="00C41CF8"/>
    <w:rsid w:val="00CB1D90"/>
    <w:rsid w:val="00CB422F"/>
    <w:rsid w:val="00D1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0D4E675"/>
  <w15:chartTrackingRefBased/>
  <w15:docId w15:val="{6088D0A4-7A7E-47C8-BD9D-B20A4CF3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D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D90"/>
    <w:pPr>
      <w:ind w:left="720"/>
      <w:contextualSpacing/>
    </w:pPr>
  </w:style>
  <w:style w:type="character" w:styleId="Hyperlink">
    <w:name w:val="Hyperlink"/>
    <w:semiHidden/>
    <w:rsid w:val="004B5C79"/>
    <w:rPr>
      <w:color w:val="0000FF"/>
      <w:u w:val="single"/>
    </w:rPr>
  </w:style>
  <w:style w:type="paragraph" w:styleId="NormalWeb">
    <w:name w:val="Normal (Web)"/>
    <w:basedOn w:val="Normal"/>
    <w:uiPriority w:val="99"/>
    <w:rsid w:val="004B5C79"/>
    <w:pPr>
      <w:spacing w:before="100" w:beforeAutospacing="1" w:after="100" w:afterAutospacing="1"/>
    </w:pPr>
    <w:rPr>
      <w:szCs w:val="24"/>
      <w:lang w:val="en-US" w:eastAsia="en-US" w:bidi="en-US"/>
    </w:rPr>
  </w:style>
  <w:style w:type="paragraph" w:styleId="NoSpacing">
    <w:name w:val="No Spacing"/>
    <w:uiPriority w:val="1"/>
    <w:qFormat/>
    <w:rsid w:val="004B5C79"/>
    <w:pPr>
      <w:spacing w:after="0" w:line="240" w:lineRule="auto"/>
    </w:pPr>
  </w:style>
  <w:style w:type="table" w:styleId="TableGrid">
    <w:name w:val="Table Grid"/>
    <w:basedOn w:val="TableNormal"/>
    <w:uiPriority w:val="59"/>
    <w:rsid w:val="004B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9EB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D5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9EB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72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C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8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8B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8B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5D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europe.com/products/temppri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14D5-51E7-45BE-9E7A-021AB658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Lauka, Earta</dc:creator>
  <cp:keywords/>
  <dc:description/>
  <cp:lastModifiedBy>Van Ende, Annelies</cp:lastModifiedBy>
  <cp:revision>4</cp:revision>
  <dcterms:created xsi:type="dcterms:W3CDTF">2019-01-10T15:52:00Z</dcterms:created>
  <dcterms:modified xsi:type="dcterms:W3CDTF">2019-01-23T16:11:00Z</dcterms:modified>
</cp:coreProperties>
</file>