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0143" w14:textId="77777777" w:rsidR="00372C8B" w:rsidRPr="00372C8B" w:rsidRDefault="00372C8B" w:rsidP="00372C8B">
      <w:pPr>
        <w:spacing w:line="360" w:lineRule="auto"/>
        <w:ind w:right="497"/>
        <w:jc w:val="right"/>
        <w:rPr>
          <w:rFonts w:ascii="Verdana" w:hAnsi="Verdana"/>
          <w:b/>
          <w:sz w:val="30"/>
          <w:u w:val="single"/>
          <w:lang w:val="en-GB"/>
        </w:rPr>
      </w:pPr>
      <w:r w:rsidRPr="00372C8B">
        <w:rPr>
          <w:rFonts w:ascii="Verdana" w:hAnsi="Verdana"/>
          <w:b/>
          <w:sz w:val="30"/>
          <w:u w:val="single"/>
          <w:lang w:val="en-GB"/>
        </w:rPr>
        <w:t>Press Release</w:t>
      </w:r>
    </w:p>
    <w:p w14:paraId="56193AE2" w14:textId="77777777" w:rsidR="00372C8B" w:rsidRPr="00372C8B" w:rsidRDefault="00372C8B" w:rsidP="00372C8B">
      <w:pPr>
        <w:spacing w:line="360" w:lineRule="auto"/>
        <w:jc w:val="both"/>
        <w:rPr>
          <w:rFonts w:ascii="Verdana" w:hAnsi="Verdana"/>
          <w:szCs w:val="24"/>
          <w:u w:val="single"/>
          <w:lang w:val="en-GB"/>
        </w:rPr>
      </w:pPr>
    </w:p>
    <w:p w14:paraId="20F4DE40" w14:textId="4A5430FF" w:rsidR="00372C8B" w:rsidRPr="00372C8B" w:rsidRDefault="00372C8B" w:rsidP="00372C8B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>
        <w:rPr>
          <w:rFonts w:ascii="Verdana" w:hAnsi="Verdana"/>
          <w:u w:val="single"/>
          <w:lang w:val="en-GB"/>
        </w:rPr>
        <w:t>A smooth ride to your final restoration</w:t>
      </w:r>
    </w:p>
    <w:p w14:paraId="6CFEF12C" w14:textId="77777777" w:rsidR="00372C8B" w:rsidRPr="00372C8B" w:rsidRDefault="00372C8B" w:rsidP="00372C8B">
      <w:pPr>
        <w:spacing w:line="360" w:lineRule="auto"/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0B772078" w14:textId="12281DE7" w:rsidR="00372C8B" w:rsidRPr="00372C8B" w:rsidRDefault="00372C8B" w:rsidP="00372C8B">
      <w:pPr>
        <w:spacing w:line="360" w:lineRule="auto"/>
        <w:jc w:val="both"/>
        <w:rPr>
          <w:rFonts w:ascii="Verdana" w:hAnsi="Verdana"/>
          <w:b/>
          <w:sz w:val="28"/>
          <w:lang w:val="en-GB"/>
        </w:rPr>
      </w:pPr>
      <w:r w:rsidRPr="00372C8B">
        <w:rPr>
          <w:rFonts w:ascii="Verdana" w:hAnsi="Verdana"/>
          <w:b/>
          <w:sz w:val="28"/>
          <w:lang w:val="en-GB"/>
        </w:rPr>
        <w:t>TEMPSMART DC from GC: the ultimate innovation in a temporary crown and bridge material that gives you a comfortable working time and a fast and smooth finish.</w:t>
      </w:r>
    </w:p>
    <w:p w14:paraId="69A84065" w14:textId="77777777" w:rsidR="00CB1D90" w:rsidRPr="00372C8B" w:rsidRDefault="00CB1D90" w:rsidP="00372C8B">
      <w:pPr>
        <w:spacing w:before="120" w:after="120" w:line="276" w:lineRule="auto"/>
        <w:jc w:val="both"/>
        <w:outlineLvl w:val="0"/>
        <w:rPr>
          <w:rFonts w:ascii="Verdana" w:hAnsi="Verdana" w:cs="Calibri"/>
          <w:bCs/>
          <w:sz w:val="22"/>
          <w:szCs w:val="22"/>
          <w:lang w:val="en-US" w:eastAsia="en-US"/>
        </w:rPr>
      </w:pPr>
    </w:p>
    <w:p w14:paraId="5EE2D432" w14:textId="0BD127B7" w:rsidR="00CB1D90" w:rsidRPr="00372C8B" w:rsidRDefault="00CB1D90" w:rsidP="00372C8B">
      <w:pPr>
        <w:spacing w:before="120" w:after="120" w:line="276" w:lineRule="auto"/>
        <w:jc w:val="both"/>
        <w:outlineLvl w:val="0"/>
        <w:rPr>
          <w:rFonts w:ascii="Verdana" w:hAnsi="Verdana"/>
          <w:b/>
          <w:bCs/>
          <w:sz w:val="22"/>
          <w:szCs w:val="22"/>
          <w:lang w:val="en-GB"/>
        </w:rPr>
      </w:pPr>
      <w:r w:rsidRPr="00372C8B">
        <w:rPr>
          <w:rFonts w:ascii="Verdana" w:hAnsi="Verdana"/>
          <w:b/>
          <w:bCs/>
          <w:sz w:val="22"/>
          <w:szCs w:val="22"/>
          <w:lang w:val="en-GB"/>
        </w:rPr>
        <w:t xml:space="preserve">GC’s expertise and experience in temporary materials has been proven through time with the very successful </w:t>
      </w:r>
      <w:proofErr w:type="spellStart"/>
      <w:r w:rsidRPr="00372C8B">
        <w:rPr>
          <w:rFonts w:ascii="Verdana" w:hAnsi="Verdana"/>
          <w:b/>
          <w:bCs/>
          <w:sz w:val="22"/>
          <w:szCs w:val="22"/>
          <w:lang w:val="en-GB"/>
        </w:rPr>
        <w:t>Unifast</w:t>
      </w:r>
      <w:proofErr w:type="spellEnd"/>
      <w:r w:rsidR="00372C8B">
        <w:rPr>
          <w:rFonts w:ascii="Verdana" w:hAnsi="Verdana"/>
          <w:b/>
          <w:bCs/>
          <w:sz w:val="22"/>
          <w:szCs w:val="22"/>
          <w:lang w:val="en-GB"/>
        </w:rPr>
        <w:t>™</w:t>
      </w:r>
      <w:r w:rsidRPr="00372C8B">
        <w:rPr>
          <w:rFonts w:ascii="Verdana" w:hAnsi="Verdana"/>
          <w:b/>
          <w:bCs/>
          <w:sz w:val="22"/>
          <w:szCs w:val="22"/>
          <w:lang w:val="en-GB"/>
        </w:rPr>
        <w:t xml:space="preserve"> range of products. After a long period of limited innovation in this field, GC is proud to present a real evolution that will make the difference in the world of temporary C&amp;B materials. GC introduces in TEMPSMART DC a new technology that offers the first plasticizer free, dual cure temporary material. </w:t>
      </w:r>
    </w:p>
    <w:p w14:paraId="3EF35D0D" w14:textId="76BB4226" w:rsidR="00CB1D90" w:rsidRPr="00372C8B" w:rsidRDefault="00CB1D90" w:rsidP="00372C8B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</w:p>
    <w:p w14:paraId="3FCE3275" w14:textId="1AE88E7D" w:rsidR="00CB1D90" w:rsidRPr="00372C8B" w:rsidRDefault="00CB1D90" w:rsidP="00372C8B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  <w:r w:rsidRPr="00372C8B">
        <w:rPr>
          <w:rFonts w:ascii="Verdana" w:hAnsi="Verdana"/>
          <w:sz w:val="22"/>
          <w:szCs w:val="22"/>
          <w:lang w:val="en-GB"/>
        </w:rPr>
        <w:t>TEMPSMART DC is smart</w:t>
      </w:r>
      <w:r w:rsidR="00BD59EB" w:rsidRPr="00372C8B">
        <w:rPr>
          <w:rFonts w:ascii="Verdana" w:hAnsi="Verdana"/>
          <w:sz w:val="22"/>
          <w:szCs w:val="22"/>
          <w:lang w:val="en-GB"/>
        </w:rPr>
        <w:t>,</w:t>
      </w:r>
      <w:r w:rsidRPr="00372C8B">
        <w:rPr>
          <w:rFonts w:ascii="Verdana" w:hAnsi="Verdana"/>
          <w:sz w:val="22"/>
          <w:szCs w:val="22"/>
          <w:lang w:val="en-GB"/>
        </w:rPr>
        <w:t xml:space="preserve"> precisely because of the timing involved in the procedure. The material allows for enough working time, while it gives the option of a fast finish. This is possible thanks to the dual curing feature of this material. In just </w:t>
      </w:r>
      <w:r w:rsidRPr="00372C8B">
        <w:rPr>
          <w:rFonts w:ascii="Verdana" w:hAnsi="Verdana"/>
          <w:b/>
          <w:sz w:val="22"/>
          <w:szCs w:val="22"/>
          <w:lang w:val="en-GB"/>
        </w:rPr>
        <w:t>three minutes</w:t>
      </w:r>
      <w:r w:rsidRPr="00372C8B">
        <w:rPr>
          <w:rFonts w:ascii="Verdana" w:hAnsi="Verdana"/>
          <w:sz w:val="22"/>
          <w:szCs w:val="22"/>
          <w:lang w:val="en-GB"/>
        </w:rPr>
        <w:t xml:space="preserve"> you can have naturally beautiful and strong provisionals.</w:t>
      </w:r>
    </w:p>
    <w:p w14:paraId="5FFF5681" w14:textId="435626AE" w:rsidR="00CB1D90" w:rsidRPr="00372C8B" w:rsidRDefault="00CB1D90" w:rsidP="00CB11E9">
      <w:pPr>
        <w:spacing w:before="24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  <w:r w:rsidRPr="00372C8B">
        <w:rPr>
          <w:rFonts w:ascii="Verdana" w:hAnsi="Verdana"/>
          <w:sz w:val="22"/>
          <w:szCs w:val="22"/>
          <w:lang w:val="en-GB"/>
        </w:rPr>
        <w:t xml:space="preserve">Delivered in </w:t>
      </w:r>
      <w:r w:rsidRPr="00372C8B">
        <w:rPr>
          <w:rFonts w:ascii="Verdana" w:hAnsi="Verdana"/>
          <w:b/>
          <w:sz w:val="22"/>
          <w:szCs w:val="22"/>
          <w:lang w:val="en-GB"/>
        </w:rPr>
        <w:t>1:1 ratio cartridge</w:t>
      </w:r>
      <w:r w:rsidRPr="00372C8B">
        <w:rPr>
          <w:rFonts w:ascii="Verdana" w:hAnsi="Verdana"/>
          <w:sz w:val="22"/>
          <w:szCs w:val="22"/>
          <w:lang w:val="en-GB"/>
        </w:rPr>
        <w:t xml:space="preserve"> and in </w:t>
      </w:r>
      <w:proofErr w:type="spellStart"/>
      <w:r w:rsidRPr="00372C8B">
        <w:rPr>
          <w:rFonts w:ascii="Verdana" w:hAnsi="Verdana"/>
          <w:sz w:val="22"/>
          <w:szCs w:val="22"/>
          <w:lang w:val="en-GB"/>
        </w:rPr>
        <w:t>automix</w:t>
      </w:r>
      <w:proofErr w:type="spellEnd"/>
      <w:r w:rsidRPr="00372C8B">
        <w:rPr>
          <w:rFonts w:ascii="Verdana" w:hAnsi="Verdana"/>
          <w:sz w:val="22"/>
          <w:szCs w:val="22"/>
          <w:lang w:val="en-GB"/>
        </w:rPr>
        <w:t xml:space="preserve"> syringe, this is the first dual-cure, </w:t>
      </w:r>
      <w:r w:rsidRPr="00372C8B">
        <w:rPr>
          <w:rFonts w:ascii="Verdana" w:hAnsi="Verdana"/>
          <w:b/>
          <w:sz w:val="22"/>
          <w:szCs w:val="22"/>
          <w:lang w:val="en-GB"/>
        </w:rPr>
        <w:t>plastici</w:t>
      </w:r>
      <w:r w:rsidR="000E3C1D">
        <w:rPr>
          <w:rFonts w:ascii="Verdana" w:hAnsi="Verdana"/>
          <w:b/>
          <w:sz w:val="22"/>
          <w:szCs w:val="22"/>
          <w:lang w:val="en-GB"/>
        </w:rPr>
        <w:t>s</w:t>
      </w:r>
      <w:r w:rsidRPr="00372C8B">
        <w:rPr>
          <w:rFonts w:ascii="Verdana" w:hAnsi="Verdana"/>
          <w:b/>
          <w:sz w:val="22"/>
          <w:szCs w:val="22"/>
          <w:lang w:val="en-GB"/>
        </w:rPr>
        <w:t>er-free</w:t>
      </w:r>
      <w:r w:rsidRPr="00372C8B">
        <w:rPr>
          <w:rFonts w:ascii="Verdana" w:hAnsi="Verdana"/>
          <w:sz w:val="22"/>
          <w:szCs w:val="22"/>
          <w:lang w:val="en-GB"/>
        </w:rPr>
        <w:t xml:space="preserve"> provisional material.</w:t>
      </w:r>
      <w:r w:rsidR="002A49BA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>The absence of plastici</w:t>
      </w:r>
      <w:r w:rsidR="000E3C1D">
        <w:rPr>
          <w:rFonts w:ascii="Verdana" w:hAnsi="Verdana"/>
          <w:sz w:val="22"/>
          <w:szCs w:val="22"/>
          <w:lang w:val="en-GB"/>
        </w:rPr>
        <w:t>s</w:t>
      </w:r>
      <w:r w:rsidRPr="00372C8B">
        <w:rPr>
          <w:rFonts w:ascii="Verdana" w:hAnsi="Verdana"/>
          <w:sz w:val="22"/>
          <w:szCs w:val="22"/>
          <w:lang w:val="en-GB"/>
        </w:rPr>
        <w:t>ers makes the polymeri</w:t>
      </w:r>
      <w:r w:rsidR="000E3C1D">
        <w:rPr>
          <w:rFonts w:ascii="Verdana" w:hAnsi="Verdana"/>
          <w:sz w:val="22"/>
          <w:szCs w:val="22"/>
          <w:lang w:val="en-GB"/>
        </w:rPr>
        <w:t>s</w:t>
      </w:r>
      <w:r w:rsidRPr="00372C8B">
        <w:rPr>
          <w:rFonts w:ascii="Verdana" w:hAnsi="Verdana"/>
          <w:sz w:val="22"/>
          <w:szCs w:val="22"/>
          <w:lang w:val="en-GB"/>
        </w:rPr>
        <w:t xml:space="preserve">ed surface hard, </w:t>
      </w:r>
      <w:r w:rsidRPr="00372C8B">
        <w:rPr>
          <w:rFonts w:ascii="Verdana" w:hAnsi="Verdana"/>
          <w:b/>
          <w:sz w:val="22"/>
          <w:szCs w:val="22"/>
          <w:lang w:val="en-GB"/>
        </w:rPr>
        <w:t>non-sticky</w:t>
      </w:r>
      <w:r w:rsidRPr="00372C8B">
        <w:rPr>
          <w:rFonts w:ascii="Verdana" w:hAnsi="Verdana"/>
          <w:sz w:val="22"/>
          <w:szCs w:val="22"/>
          <w:lang w:val="en-GB"/>
        </w:rPr>
        <w:t xml:space="preserve"> and smooth with virtually no inhibition layer, which is perfect for </w:t>
      </w:r>
      <w:r w:rsidRPr="00372C8B">
        <w:rPr>
          <w:rFonts w:ascii="Verdana" w:hAnsi="Verdana"/>
          <w:b/>
          <w:sz w:val="22"/>
          <w:szCs w:val="22"/>
          <w:lang w:val="en-GB"/>
        </w:rPr>
        <w:t>fast polishing</w:t>
      </w:r>
      <w:r w:rsidRPr="00372C8B">
        <w:rPr>
          <w:rFonts w:ascii="Verdana" w:hAnsi="Verdana"/>
          <w:sz w:val="22"/>
          <w:szCs w:val="22"/>
          <w:lang w:val="en-GB"/>
        </w:rPr>
        <w:t>.</w:t>
      </w:r>
      <w:r w:rsidR="002A49BA" w:rsidRPr="00372C8B">
        <w:rPr>
          <w:rFonts w:ascii="Verdana" w:hAnsi="Verdana"/>
          <w:sz w:val="22"/>
          <w:szCs w:val="22"/>
          <w:lang w:val="en-GB"/>
        </w:rPr>
        <w:t xml:space="preserve"> The 1:1 ratio cartridge</w:t>
      </w:r>
      <w:r w:rsidR="00961C14" w:rsidRPr="00372C8B">
        <w:rPr>
          <w:rFonts w:ascii="Verdana" w:hAnsi="Verdana"/>
          <w:sz w:val="22"/>
          <w:szCs w:val="22"/>
          <w:lang w:val="en-GB"/>
        </w:rPr>
        <w:t xml:space="preserve"> of 48 ml</w:t>
      </w:r>
      <w:r w:rsidR="002A49BA" w:rsidRPr="00372C8B">
        <w:rPr>
          <w:rFonts w:ascii="Verdana" w:hAnsi="Verdana"/>
          <w:sz w:val="22"/>
          <w:szCs w:val="22"/>
          <w:lang w:val="en-GB"/>
        </w:rPr>
        <w:t xml:space="preserve"> makes it a very convenient material because it lifts off the burden of having to buy an additional </w:t>
      </w:r>
      <w:r w:rsidR="00CB422F">
        <w:rPr>
          <w:rFonts w:ascii="Verdana" w:hAnsi="Verdana"/>
          <w:sz w:val="22"/>
          <w:szCs w:val="22"/>
          <w:lang w:val="en-GB"/>
        </w:rPr>
        <w:t>dispenser</w:t>
      </w:r>
      <w:r w:rsidR="00CB422F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="002A49BA" w:rsidRPr="00372C8B">
        <w:rPr>
          <w:rFonts w:ascii="Verdana" w:hAnsi="Verdana"/>
          <w:sz w:val="22"/>
          <w:szCs w:val="22"/>
          <w:lang w:val="en-GB"/>
        </w:rPr>
        <w:t xml:space="preserve">to fit the cartridge. TEMPSMART DC is delivered </w:t>
      </w:r>
      <w:r w:rsidR="00961C14" w:rsidRPr="00372C8B">
        <w:rPr>
          <w:rFonts w:ascii="Verdana" w:hAnsi="Verdana"/>
          <w:sz w:val="22"/>
          <w:szCs w:val="22"/>
          <w:lang w:val="en-GB"/>
        </w:rPr>
        <w:t xml:space="preserve">in addition </w:t>
      </w:r>
      <w:r w:rsidR="002A49BA" w:rsidRPr="00372C8B">
        <w:rPr>
          <w:rFonts w:ascii="Verdana" w:hAnsi="Verdana"/>
          <w:sz w:val="22"/>
          <w:szCs w:val="22"/>
          <w:lang w:val="en-GB"/>
        </w:rPr>
        <w:t>in a 10</w:t>
      </w:r>
      <w:r w:rsidR="00CB422F">
        <w:rPr>
          <w:rFonts w:ascii="Verdana" w:hAnsi="Verdana"/>
          <w:sz w:val="22"/>
          <w:szCs w:val="22"/>
          <w:lang w:val="en-GB"/>
        </w:rPr>
        <w:t xml:space="preserve"> </w:t>
      </w:r>
      <w:r w:rsidR="002A49BA" w:rsidRPr="00372C8B">
        <w:rPr>
          <w:rFonts w:ascii="Verdana" w:hAnsi="Verdana"/>
          <w:sz w:val="22"/>
          <w:szCs w:val="22"/>
          <w:lang w:val="en-GB"/>
        </w:rPr>
        <w:t xml:space="preserve">ml syringe which is optimal for a fine temporary restoration like a veneer. </w:t>
      </w:r>
    </w:p>
    <w:p w14:paraId="7A4472F1" w14:textId="2EFA7506" w:rsidR="00CB1D90" w:rsidRPr="00372C8B" w:rsidRDefault="00CB1D90" w:rsidP="00372C8B">
      <w:pPr>
        <w:spacing w:before="6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14053664" w14:textId="26F1022B" w:rsidR="002A49BA" w:rsidRPr="00372C8B" w:rsidRDefault="00CB1D90" w:rsidP="00372C8B">
      <w:pPr>
        <w:spacing w:before="60" w:after="60" w:line="276" w:lineRule="auto"/>
        <w:jc w:val="both"/>
        <w:rPr>
          <w:rFonts w:ascii="Verdana" w:hAnsi="Verdana"/>
          <w:b/>
          <w:sz w:val="22"/>
          <w:szCs w:val="22"/>
          <w:lang w:val="en-GB"/>
        </w:rPr>
      </w:pPr>
      <w:r w:rsidRPr="00372C8B">
        <w:rPr>
          <w:rFonts w:ascii="Verdana" w:hAnsi="Verdana"/>
          <w:sz w:val="22"/>
          <w:szCs w:val="22"/>
          <w:lang w:val="en-GB"/>
        </w:rPr>
        <w:t xml:space="preserve">The innovative technology used in TEMPSMART DC not only </w:t>
      </w:r>
      <w:r w:rsidR="00961C14" w:rsidRPr="00372C8B">
        <w:rPr>
          <w:rFonts w:ascii="Verdana" w:hAnsi="Verdana"/>
          <w:sz w:val="22"/>
          <w:szCs w:val="22"/>
          <w:lang w:val="en-GB"/>
        </w:rPr>
        <w:t>provides</w:t>
      </w:r>
      <w:r w:rsidR="00C41CF8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>fast setting and non</w:t>
      </w:r>
      <w:r w:rsidR="00961C14" w:rsidRPr="00372C8B">
        <w:rPr>
          <w:rFonts w:ascii="Verdana" w:hAnsi="Verdana"/>
          <w:sz w:val="22"/>
          <w:szCs w:val="22"/>
          <w:lang w:val="en-GB"/>
        </w:rPr>
        <w:t>-s</w:t>
      </w:r>
      <w:r w:rsidRPr="00372C8B">
        <w:rPr>
          <w:rFonts w:ascii="Verdana" w:hAnsi="Verdana"/>
          <w:sz w:val="22"/>
          <w:szCs w:val="22"/>
          <w:lang w:val="en-GB"/>
        </w:rPr>
        <w:t>tickiness</w:t>
      </w:r>
      <w:r w:rsidR="00961C14" w:rsidRPr="00372C8B">
        <w:rPr>
          <w:rFonts w:ascii="Verdana" w:hAnsi="Verdana"/>
          <w:sz w:val="22"/>
          <w:szCs w:val="22"/>
          <w:lang w:val="en-GB"/>
        </w:rPr>
        <w:t xml:space="preserve">, </w:t>
      </w:r>
      <w:r w:rsidRPr="00372C8B">
        <w:rPr>
          <w:rFonts w:ascii="Verdana" w:hAnsi="Verdana"/>
          <w:sz w:val="22"/>
          <w:szCs w:val="22"/>
          <w:lang w:val="en-GB"/>
        </w:rPr>
        <w:t>but makes it</w:t>
      </w:r>
      <w:r w:rsidR="00961C14" w:rsidRPr="00372C8B">
        <w:rPr>
          <w:rFonts w:ascii="Verdana" w:hAnsi="Verdana"/>
          <w:sz w:val="22"/>
          <w:szCs w:val="22"/>
          <w:lang w:val="en-GB"/>
        </w:rPr>
        <w:t xml:space="preserve"> also</w:t>
      </w:r>
      <w:r w:rsidRPr="00372C8B">
        <w:rPr>
          <w:rFonts w:ascii="Verdana" w:hAnsi="Verdana"/>
          <w:sz w:val="22"/>
          <w:szCs w:val="22"/>
          <w:lang w:val="en-GB"/>
        </w:rPr>
        <w:t xml:space="preserve"> the 1</w:t>
      </w:r>
      <w:r w:rsidRPr="00372C8B">
        <w:rPr>
          <w:rFonts w:ascii="Verdana" w:hAnsi="Verdana"/>
          <w:sz w:val="22"/>
          <w:szCs w:val="22"/>
          <w:vertAlign w:val="superscript"/>
          <w:lang w:val="en-GB"/>
        </w:rPr>
        <w:t>st</w:t>
      </w:r>
      <w:r w:rsidRPr="00372C8B">
        <w:rPr>
          <w:rFonts w:ascii="Verdana" w:hAnsi="Verdana"/>
          <w:sz w:val="22"/>
          <w:szCs w:val="22"/>
          <w:lang w:val="en-GB"/>
        </w:rPr>
        <w:t xml:space="preserve"> in class material for </w:t>
      </w:r>
      <w:r w:rsidRPr="00372C8B">
        <w:rPr>
          <w:rFonts w:ascii="Verdana" w:hAnsi="Verdana"/>
          <w:sz w:val="22"/>
          <w:szCs w:val="22"/>
          <w:lang w:val="en-GB"/>
        </w:rPr>
        <w:lastRenderedPageBreak/>
        <w:t>fracture toughness. Inside the resin matrix are long polymer chains</w:t>
      </w:r>
      <w:r w:rsidR="00961C14" w:rsidRPr="00372C8B">
        <w:rPr>
          <w:rFonts w:ascii="Verdana" w:hAnsi="Verdana"/>
          <w:sz w:val="22"/>
          <w:szCs w:val="22"/>
          <w:lang w:val="en-GB"/>
        </w:rPr>
        <w:t>, formed through</w:t>
      </w:r>
      <w:r w:rsidRPr="00372C8B">
        <w:rPr>
          <w:rFonts w:ascii="Verdana" w:hAnsi="Verdana"/>
          <w:sz w:val="22"/>
          <w:szCs w:val="22"/>
          <w:lang w:val="en-GB"/>
        </w:rPr>
        <w:t xml:space="preserve"> a </w:t>
      </w:r>
      <w:r w:rsidR="00C41CF8" w:rsidRPr="00372C8B">
        <w:rPr>
          <w:rFonts w:ascii="Verdana" w:hAnsi="Verdana"/>
          <w:sz w:val="22"/>
          <w:szCs w:val="22"/>
          <w:lang w:val="en-GB"/>
        </w:rPr>
        <w:t>high-density</w:t>
      </w:r>
      <w:r w:rsidRPr="00372C8B">
        <w:rPr>
          <w:rFonts w:ascii="Verdana" w:hAnsi="Verdana"/>
          <w:sz w:val="22"/>
          <w:szCs w:val="22"/>
          <w:lang w:val="en-GB"/>
        </w:rPr>
        <w:t xml:space="preserve"> polymer network. This results in temporaries that </w:t>
      </w:r>
      <w:r w:rsidR="00C41CF8" w:rsidRPr="00372C8B">
        <w:rPr>
          <w:rFonts w:ascii="Verdana" w:hAnsi="Verdana"/>
          <w:sz w:val="22"/>
          <w:szCs w:val="22"/>
          <w:lang w:val="en-GB"/>
        </w:rPr>
        <w:t>last</w:t>
      </w:r>
      <w:r w:rsidRPr="00372C8B">
        <w:rPr>
          <w:rFonts w:ascii="Verdana" w:hAnsi="Verdana"/>
          <w:sz w:val="22"/>
          <w:szCs w:val="22"/>
          <w:lang w:val="en-GB"/>
        </w:rPr>
        <w:t xml:space="preserve"> long enough</w:t>
      </w:r>
      <w:r w:rsidR="00961C14" w:rsidRPr="00372C8B">
        <w:rPr>
          <w:rFonts w:ascii="Verdana" w:hAnsi="Verdana"/>
          <w:sz w:val="22"/>
          <w:szCs w:val="22"/>
          <w:lang w:val="en-GB"/>
        </w:rPr>
        <w:t>,</w:t>
      </w:r>
      <w:r w:rsidR="002A49BA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 xml:space="preserve">be it single units or </w:t>
      </w:r>
      <w:r w:rsidRPr="00372C8B">
        <w:rPr>
          <w:rFonts w:ascii="Verdana" w:hAnsi="Verdana"/>
          <w:b/>
          <w:sz w:val="22"/>
          <w:szCs w:val="22"/>
          <w:lang w:val="en-GB"/>
        </w:rPr>
        <w:t>long span bridges.</w:t>
      </w:r>
    </w:p>
    <w:p w14:paraId="10CAE4C5" w14:textId="52B707CC" w:rsidR="002A49BA" w:rsidRPr="00372C8B" w:rsidRDefault="002A49BA" w:rsidP="00372C8B">
      <w:pPr>
        <w:spacing w:before="6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52B2F9B8" w14:textId="6F5DE699" w:rsidR="002A49BA" w:rsidRPr="00372C8B" w:rsidRDefault="002A49BA" w:rsidP="00372C8B">
      <w:pPr>
        <w:spacing w:before="6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  <w:r w:rsidRPr="00372C8B">
        <w:rPr>
          <w:rFonts w:ascii="Verdana" w:hAnsi="Verdana"/>
          <w:sz w:val="22"/>
          <w:szCs w:val="22"/>
          <w:lang w:val="en-GB"/>
        </w:rPr>
        <w:t xml:space="preserve">TEMPSMART DC </w:t>
      </w:r>
      <w:r w:rsidR="00CB422F">
        <w:rPr>
          <w:rFonts w:ascii="Verdana" w:hAnsi="Verdana"/>
          <w:sz w:val="22"/>
          <w:szCs w:val="22"/>
          <w:lang w:val="en-GB"/>
        </w:rPr>
        <w:t>can be</w:t>
      </w:r>
      <w:r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="00CB422F">
        <w:rPr>
          <w:rFonts w:ascii="Verdana" w:hAnsi="Verdana"/>
          <w:sz w:val="22"/>
          <w:szCs w:val="22"/>
          <w:lang w:val="en-GB"/>
        </w:rPr>
        <w:t xml:space="preserve">easily </w:t>
      </w:r>
      <w:r w:rsidRPr="00372C8B">
        <w:rPr>
          <w:rFonts w:ascii="Verdana" w:hAnsi="Verdana"/>
          <w:sz w:val="22"/>
          <w:szCs w:val="22"/>
          <w:lang w:val="en-GB"/>
        </w:rPr>
        <w:t>repaired with a composite, the perfect choice being G-</w:t>
      </w:r>
      <w:proofErr w:type="spellStart"/>
      <w:r w:rsidR="00961C14" w:rsidRPr="00372C8B">
        <w:rPr>
          <w:rFonts w:ascii="Verdana" w:hAnsi="Verdana"/>
          <w:sz w:val="22"/>
          <w:szCs w:val="22"/>
          <w:lang w:val="en-GB"/>
        </w:rPr>
        <w:t>æ</w:t>
      </w:r>
      <w:r w:rsidRPr="00372C8B">
        <w:rPr>
          <w:rFonts w:ascii="Verdana" w:hAnsi="Verdana"/>
          <w:sz w:val="22"/>
          <w:szCs w:val="22"/>
          <w:lang w:val="en-GB"/>
        </w:rPr>
        <w:t>nial</w:t>
      </w:r>
      <w:proofErr w:type="spellEnd"/>
      <w:r w:rsidRPr="00372C8B">
        <w:rPr>
          <w:rFonts w:ascii="Verdana" w:hAnsi="Verdana"/>
          <w:sz w:val="22"/>
          <w:szCs w:val="22"/>
          <w:lang w:val="en-GB"/>
        </w:rPr>
        <w:t xml:space="preserve"> Universal Injectable. It can also be rebased </w:t>
      </w:r>
      <w:r w:rsidR="00961C14" w:rsidRPr="00372C8B">
        <w:rPr>
          <w:rFonts w:ascii="Verdana" w:hAnsi="Verdana"/>
          <w:sz w:val="22"/>
          <w:szCs w:val="22"/>
          <w:lang w:val="en-GB"/>
        </w:rPr>
        <w:t xml:space="preserve">with TEMPSMART DC itself or </w:t>
      </w:r>
      <w:r w:rsidRPr="00372C8B">
        <w:rPr>
          <w:rFonts w:ascii="Verdana" w:hAnsi="Verdana"/>
          <w:sz w:val="22"/>
          <w:szCs w:val="22"/>
          <w:lang w:val="en-GB"/>
        </w:rPr>
        <w:t xml:space="preserve">with </w:t>
      </w:r>
      <w:r w:rsidR="00C41CF8">
        <w:rPr>
          <w:rFonts w:ascii="Verdana" w:hAnsi="Verdana"/>
          <w:sz w:val="22"/>
          <w:szCs w:val="22"/>
          <w:lang w:val="en-GB"/>
        </w:rPr>
        <w:t>UNIFAST III</w:t>
      </w:r>
      <w:r w:rsidRPr="00372C8B">
        <w:rPr>
          <w:rFonts w:ascii="Verdana" w:hAnsi="Verdana"/>
          <w:sz w:val="22"/>
          <w:szCs w:val="22"/>
          <w:lang w:val="en-GB"/>
        </w:rPr>
        <w:t xml:space="preserve"> for ultimate patient comfort. </w:t>
      </w:r>
    </w:p>
    <w:p w14:paraId="516FA5C4" w14:textId="43373821" w:rsidR="002A49BA" w:rsidRPr="00372C8B" w:rsidRDefault="002A49BA" w:rsidP="00372C8B">
      <w:pPr>
        <w:spacing w:before="6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3871215B" w14:textId="32CD6F0C" w:rsidR="002A49BA" w:rsidRPr="00372C8B" w:rsidRDefault="002A49BA" w:rsidP="00372C8B">
      <w:pPr>
        <w:spacing w:before="6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  <w:r w:rsidRPr="00372C8B">
        <w:rPr>
          <w:rFonts w:ascii="Verdana" w:hAnsi="Verdana"/>
          <w:sz w:val="22"/>
          <w:szCs w:val="22"/>
          <w:lang w:val="en-GB"/>
        </w:rPr>
        <w:t xml:space="preserve">Ultimately TEMPSMART DC lives up to the reputation of GC </w:t>
      </w:r>
      <w:r w:rsidR="0046554A">
        <w:rPr>
          <w:rFonts w:ascii="Verdana" w:hAnsi="Verdana"/>
          <w:sz w:val="22"/>
          <w:szCs w:val="22"/>
          <w:lang w:val="en-GB"/>
        </w:rPr>
        <w:t>by</w:t>
      </w:r>
      <w:r w:rsidR="0046554A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 xml:space="preserve">offering </w:t>
      </w:r>
      <w:r w:rsidR="0046554A">
        <w:rPr>
          <w:rFonts w:ascii="Verdana" w:hAnsi="Verdana"/>
          <w:sz w:val="22"/>
          <w:szCs w:val="22"/>
          <w:lang w:val="en-GB"/>
        </w:rPr>
        <w:t xml:space="preserve">a </w:t>
      </w:r>
      <w:r w:rsidRPr="00372C8B">
        <w:rPr>
          <w:rFonts w:ascii="Verdana" w:hAnsi="Verdana"/>
          <w:sz w:val="22"/>
          <w:szCs w:val="22"/>
          <w:lang w:val="en-GB"/>
        </w:rPr>
        <w:t xml:space="preserve">very natural and lifelike </w:t>
      </w:r>
      <w:r w:rsidR="0046554A">
        <w:rPr>
          <w:rFonts w:ascii="Verdana" w:hAnsi="Verdana"/>
          <w:sz w:val="22"/>
          <w:szCs w:val="22"/>
          <w:lang w:val="en-GB"/>
        </w:rPr>
        <w:t>appearance</w:t>
      </w:r>
      <w:r w:rsidRPr="00372C8B">
        <w:rPr>
          <w:rFonts w:ascii="Verdana" w:hAnsi="Verdana"/>
          <w:sz w:val="22"/>
          <w:szCs w:val="22"/>
          <w:lang w:val="en-GB"/>
        </w:rPr>
        <w:t xml:space="preserve">. The ultra-fine fillers give TEMPSMART DC a superior gloss which lasts over time. It is also available in </w:t>
      </w:r>
      <w:r w:rsidR="0046554A">
        <w:rPr>
          <w:rFonts w:ascii="Verdana" w:hAnsi="Verdana"/>
          <w:sz w:val="22"/>
          <w:szCs w:val="22"/>
          <w:lang w:val="en-GB"/>
        </w:rPr>
        <w:t>six</w:t>
      </w:r>
      <w:r w:rsidR="0046554A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>shades</w:t>
      </w:r>
      <w:r w:rsidR="00CB422F">
        <w:rPr>
          <w:rFonts w:ascii="Verdana" w:hAnsi="Verdana"/>
          <w:sz w:val="22"/>
          <w:szCs w:val="22"/>
          <w:lang w:val="en-GB"/>
        </w:rPr>
        <w:t>,</w:t>
      </w:r>
      <w:r w:rsidRPr="00372C8B">
        <w:rPr>
          <w:rFonts w:ascii="Verdana" w:hAnsi="Verdana"/>
          <w:sz w:val="22"/>
          <w:szCs w:val="22"/>
          <w:lang w:val="en-GB"/>
        </w:rPr>
        <w:t xml:space="preserve"> all with natural fluorescence and which cover all conventional cases. Beautiful results can be easily attained just </w:t>
      </w:r>
      <w:r w:rsidR="0046554A">
        <w:rPr>
          <w:rFonts w:ascii="Verdana" w:hAnsi="Verdana"/>
          <w:sz w:val="22"/>
          <w:szCs w:val="22"/>
          <w:lang w:val="en-GB"/>
        </w:rPr>
        <w:t>by</w:t>
      </w:r>
      <w:r w:rsidR="0046554A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>polishing with a silicon</w:t>
      </w:r>
      <w:r w:rsidR="0046554A">
        <w:rPr>
          <w:rFonts w:ascii="Verdana" w:hAnsi="Verdana"/>
          <w:sz w:val="22"/>
          <w:szCs w:val="22"/>
          <w:lang w:val="en-GB"/>
        </w:rPr>
        <w:t>e</w:t>
      </w:r>
      <w:r w:rsidRPr="00372C8B">
        <w:rPr>
          <w:rFonts w:ascii="Verdana" w:hAnsi="Verdana"/>
          <w:sz w:val="22"/>
          <w:szCs w:val="22"/>
          <w:lang w:val="en-GB"/>
        </w:rPr>
        <w:t xml:space="preserve"> point or </w:t>
      </w:r>
      <w:r w:rsidR="0046554A">
        <w:rPr>
          <w:rFonts w:ascii="Verdana" w:hAnsi="Verdana"/>
          <w:sz w:val="22"/>
          <w:szCs w:val="22"/>
          <w:lang w:val="en-GB"/>
        </w:rPr>
        <w:t>by coating</w:t>
      </w:r>
      <w:r w:rsidR="0046554A" w:rsidRPr="00372C8B">
        <w:rPr>
          <w:rFonts w:ascii="Verdana" w:hAnsi="Verdana"/>
          <w:sz w:val="22"/>
          <w:szCs w:val="22"/>
          <w:lang w:val="en-GB"/>
        </w:rPr>
        <w:t xml:space="preserve"> </w:t>
      </w:r>
      <w:r w:rsidRPr="00372C8B">
        <w:rPr>
          <w:rFonts w:ascii="Verdana" w:hAnsi="Verdana"/>
          <w:sz w:val="22"/>
          <w:szCs w:val="22"/>
          <w:lang w:val="en-GB"/>
        </w:rPr>
        <w:t xml:space="preserve">with OPTIGLAZE </w:t>
      </w:r>
      <w:proofErr w:type="spellStart"/>
      <w:r w:rsidR="009E510C">
        <w:rPr>
          <w:rFonts w:ascii="Verdana" w:hAnsi="Verdana"/>
          <w:sz w:val="22"/>
          <w:szCs w:val="22"/>
          <w:lang w:val="en-GB"/>
        </w:rPr>
        <w:t>c</w:t>
      </w:r>
      <w:r w:rsidRPr="00372C8B">
        <w:rPr>
          <w:rFonts w:ascii="Verdana" w:hAnsi="Verdana"/>
          <w:sz w:val="22"/>
          <w:szCs w:val="22"/>
          <w:lang w:val="en-GB"/>
        </w:rPr>
        <w:t>olor</w:t>
      </w:r>
      <w:proofErr w:type="spellEnd"/>
      <w:r w:rsidRPr="00372C8B">
        <w:rPr>
          <w:rFonts w:ascii="Verdana" w:hAnsi="Verdana"/>
          <w:sz w:val="22"/>
          <w:szCs w:val="22"/>
          <w:lang w:val="en-GB"/>
        </w:rPr>
        <w:t xml:space="preserve"> for outstanding blending effects.</w:t>
      </w:r>
    </w:p>
    <w:p w14:paraId="41D02ED2" w14:textId="77777777" w:rsidR="004B5C79" w:rsidRPr="00372C8B" w:rsidRDefault="004B5C79" w:rsidP="00372C8B">
      <w:pPr>
        <w:spacing w:before="60" w:after="60" w:line="276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4AC7DADA" w14:textId="3070EF89" w:rsidR="004B5C79" w:rsidRPr="000E3C1D" w:rsidRDefault="00630DCE" w:rsidP="00630DCE">
      <w:pPr>
        <w:pStyle w:val="NoSpacing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More information can be found at </w:t>
      </w:r>
      <w:bookmarkStart w:id="0" w:name="_GoBack"/>
      <w:bookmarkEnd w:id="0"/>
      <w:r>
        <w:rPr>
          <w:rStyle w:val="Hyperlink"/>
          <w:rFonts w:ascii="Verdana" w:hAnsi="Verdana"/>
        </w:rPr>
        <w:fldChar w:fldCharType="begin"/>
      </w:r>
      <w:r>
        <w:rPr>
          <w:rStyle w:val="Hyperlink"/>
          <w:rFonts w:ascii="Verdana" w:hAnsi="Verdana"/>
        </w:rPr>
        <w:instrText xml:space="preserve"> HYPERLINK "https://www.gceurope.com/products/tempsmartdc/" </w:instrText>
      </w:r>
      <w:r>
        <w:rPr>
          <w:rStyle w:val="Hyperlink"/>
          <w:rFonts w:ascii="Verdana" w:hAnsi="Verdana"/>
        </w:rPr>
        <w:fldChar w:fldCharType="separate"/>
      </w:r>
      <w:r w:rsidR="00267DA8" w:rsidRPr="000E3C1D">
        <w:rPr>
          <w:rStyle w:val="Hyperlink"/>
          <w:rFonts w:ascii="Verdana" w:hAnsi="Verdana"/>
        </w:rPr>
        <w:t>https://www.gceurope.com/products/tempsmartdc/</w:t>
      </w:r>
      <w:r>
        <w:rPr>
          <w:rStyle w:val="Hyperlink"/>
          <w:rFonts w:ascii="Verdana" w:hAnsi="Verdana"/>
        </w:rPr>
        <w:fldChar w:fldCharType="end"/>
      </w:r>
      <w:r w:rsidR="00267DA8" w:rsidRPr="000E3C1D">
        <w:rPr>
          <w:rFonts w:ascii="Verdana" w:hAnsi="Verdana"/>
        </w:rPr>
        <w:t>.</w:t>
      </w:r>
    </w:p>
    <w:p w14:paraId="7023C472" w14:textId="77777777" w:rsidR="004B5C79" w:rsidRPr="00BD59EB" w:rsidRDefault="004B5C79" w:rsidP="00372C8B">
      <w:pPr>
        <w:spacing w:line="360" w:lineRule="auto"/>
        <w:jc w:val="both"/>
        <w:rPr>
          <w:rFonts w:ascii="Verdana" w:hAnsi="Verdana"/>
          <w:color w:val="464646"/>
          <w:sz w:val="20"/>
          <w:lang w:val="en-US"/>
        </w:rPr>
      </w:pPr>
    </w:p>
    <w:p w14:paraId="1A03BE32" w14:textId="77777777" w:rsidR="00815EA6" w:rsidRPr="002C6123" w:rsidRDefault="00815EA6" w:rsidP="00815EA6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 w:bidi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2768"/>
      </w:tblGrid>
      <w:tr w:rsidR="00815EA6" w:rsidRPr="00630DCE" w14:paraId="47725EAA" w14:textId="77777777" w:rsidTr="001064D6">
        <w:tc>
          <w:tcPr>
            <w:tcW w:w="5211" w:type="dxa"/>
          </w:tcPr>
          <w:p w14:paraId="1CA45683" w14:textId="77777777" w:rsidR="00815EA6" w:rsidRPr="00534B2B" w:rsidRDefault="00815EA6" w:rsidP="001064D6">
            <w:pPr>
              <w:spacing w:line="360" w:lineRule="auto"/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6797AAF7" w14:textId="77777777" w:rsidR="00815EA6" w:rsidRPr="00534B2B" w:rsidRDefault="00815EA6" w:rsidP="001064D6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proofErr w:type="spellStart"/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4086BB98" w14:textId="77777777" w:rsidR="00815EA6" w:rsidRPr="00534B2B" w:rsidRDefault="00815EA6" w:rsidP="001064D6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>3001 Leuven</w:t>
            </w:r>
          </w:p>
          <w:p w14:paraId="0BD78559" w14:textId="77777777" w:rsidR="00815EA6" w:rsidRPr="00534B2B" w:rsidRDefault="00815EA6" w:rsidP="001064D6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Fon 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</w:r>
          </w:p>
          <w:p w14:paraId="6623539D" w14:textId="77777777" w:rsidR="00815EA6" w:rsidRPr="00534B2B" w:rsidRDefault="00815EA6" w:rsidP="001064D6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Fax 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744B9549" w14:textId="77777777" w:rsidR="00815EA6" w:rsidRPr="00534B2B" w:rsidRDefault="00815EA6" w:rsidP="001064D6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12AAF6E7" w14:textId="77777777" w:rsidR="00815EA6" w:rsidRPr="003428F8" w:rsidRDefault="00815EA6" w:rsidP="001064D6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</w:pPr>
            <w:proofErr w:type="spellStart"/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marketing</w:t>
            </w:r>
            <w:r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.gce</w:t>
            </w:r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@gc</w:t>
            </w:r>
            <w:r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.dental</w:t>
            </w:r>
            <w:proofErr w:type="spellEnd"/>
          </w:p>
          <w:p w14:paraId="43CEA641" w14:textId="77777777" w:rsidR="00815EA6" w:rsidRDefault="00815EA6" w:rsidP="001064D6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69CCD724" w14:textId="77777777" w:rsidR="00815EA6" w:rsidRPr="00510910" w:rsidRDefault="00815EA6" w:rsidP="001064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GC / IDS 2019</w:t>
            </w:r>
            <w:r w:rsidRPr="00510910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stand:</w:t>
            </w:r>
          </w:p>
          <w:p w14:paraId="72665D83" w14:textId="77777777" w:rsidR="00815EA6" w:rsidRPr="00815EA6" w:rsidRDefault="00815EA6" w:rsidP="001064D6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en-GB"/>
              </w:rPr>
            </w:pPr>
            <w:r w:rsidRPr="00815EA6">
              <w:rPr>
                <w:rFonts w:ascii="Verdana" w:hAnsi="Verdana" w:cs="Arial"/>
                <w:bCs/>
                <w:color w:val="464646"/>
                <w:sz w:val="20"/>
                <w:lang w:val="en-GB"/>
              </w:rPr>
              <w:t>Hall:</w:t>
            </w:r>
            <w:r w:rsidRPr="00815EA6">
              <w:rPr>
                <w:rFonts w:ascii="Verdana" w:hAnsi="Verdana" w:cs="Arial"/>
                <w:bCs/>
                <w:color w:val="464646"/>
                <w:sz w:val="20"/>
                <w:lang w:val="en-GB"/>
              </w:rPr>
              <w:tab/>
              <w:t>11.2</w:t>
            </w:r>
          </w:p>
          <w:p w14:paraId="5C1E57D5" w14:textId="77777777" w:rsidR="00815EA6" w:rsidRPr="00815EA6" w:rsidRDefault="00815EA6" w:rsidP="001064D6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  <w:lang w:val="en-GB"/>
              </w:rPr>
            </w:pPr>
            <w:r w:rsidRPr="00815EA6">
              <w:rPr>
                <w:rFonts w:ascii="Verdana" w:hAnsi="Verdana" w:cs="Arial"/>
                <w:bCs/>
                <w:color w:val="464646"/>
                <w:sz w:val="20"/>
                <w:lang w:val="en-GB"/>
              </w:rPr>
              <w:t>Stand:</w:t>
            </w:r>
            <w:r w:rsidRPr="00815EA6">
              <w:rPr>
                <w:rFonts w:ascii="Verdana" w:hAnsi="Verdana" w:cs="Arial"/>
                <w:bCs/>
                <w:color w:val="464646"/>
                <w:sz w:val="20"/>
                <w:lang w:val="en-GB"/>
              </w:rPr>
              <w:tab/>
              <w:t>N010-O029</w:t>
            </w:r>
          </w:p>
          <w:p w14:paraId="131C804A" w14:textId="77777777" w:rsidR="00815EA6" w:rsidRDefault="00815EA6" w:rsidP="001064D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5C71ACED" w14:textId="77777777" w:rsidR="000C35EF" w:rsidRPr="002A49BA" w:rsidRDefault="000C35EF" w:rsidP="004B5C79">
      <w:pPr>
        <w:spacing w:line="276" w:lineRule="auto"/>
        <w:jc w:val="both"/>
        <w:rPr>
          <w:sz w:val="22"/>
          <w:szCs w:val="22"/>
          <w:lang w:val="en-GB"/>
        </w:rPr>
      </w:pPr>
    </w:p>
    <w:sectPr w:rsidR="000C35EF" w:rsidRPr="002A49BA" w:rsidSect="004B5C79">
      <w:pgSz w:w="12240" w:h="15840"/>
      <w:pgMar w:top="1417" w:right="288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D9707" w14:textId="77777777" w:rsidR="00BD59EB" w:rsidRDefault="00BD59EB" w:rsidP="00BD59EB">
      <w:r>
        <w:separator/>
      </w:r>
    </w:p>
  </w:endnote>
  <w:endnote w:type="continuationSeparator" w:id="0">
    <w:p w14:paraId="7FD3DC4D" w14:textId="77777777" w:rsidR="00BD59EB" w:rsidRDefault="00BD59EB" w:rsidP="00BD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4FB11" w14:textId="77777777" w:rsidR="00BD59EB" w:rsidRDefault="00BD59EB" w:rsidP="00BD59EB">
      <w:r>
        <w:separator/>
      </w:r>
    </w:p>
  </w:footnote>
  <w:footnote w:type="continuationSeparator" w:id="0">
    <w:p w14:paraId="4E13779C" w14:textId="77777777" w:rsidR="00BD59EB" w:rsidRDefault="00BD59EB" w:rsidP="00BD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0pt;height:120pt" o:bullet="t">
        <v:imagedata r:id="rId1" o:title="clip_image001"/>
      </v:shape>
    </w:pict>
  </w:numPicBullet>
  <w:abstractNum w:abstractNumId="0" w15:restartNumberingAfterBreak="0">
    <w:nsid w:val="08833F95"/>
    <w:multiLevelType w:val="hybridMultilevel"/>
    <w:tmpl w:val="07824186"/>
    <w:lvl w:ilvl="0" w:tplc="000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224AA"/>
    <w:multiLevelType w:val="hybridMultilevel"/>
    <w:tmpl w:val="FB686498"/>
    <w:lvl w:ilvl="0" w:tplc="000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84A9B"/>
    <w:multiLevelType w:val="hybridMultilevel"/>
    <w:tmpl w:val="D92E55EC"/>
    <w:lvl w:ilvl="0" w:tplc="8CDA2CBE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40A55"/>
    <w:multiLevelType w:val="hybridMultilevel"/>
    <w:tmpl w:val="39804632"/>
    <w:lvl w:ilvl="0" w:tplc="000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2B4FF3"/>
    <w:multiLevelType w:val="hybridMultilevel"/>
    <w:tmpl w:val="EB6AF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90"/>
    <w:rsid w:val="000C35EF"/>
    <w:rsid w:val="000E3C1D"/>
    <w:rsid w:val="00267DA8"/>
    <w:rsid w:val="002A49BA"/>
    <w:rsid w:val="00372C8B"/>
    <w:rsid w:val="0046554A"/>
    <w:rsid w:val="004B5C79"/>
    <w:rsid w:val="005C583A"/>
    <w:rsid w:val="00630DCE"/>
    <w:rsid w:val="00815EA6"/>
    <w:rsid w:val="00961C14"/>
    <w:rsid w:val="009E510C"/>
    <w:rsid w:val="00BD59EB"/>
    <w:rsid w:val="00C41CF8"/>
    <w:rsid w:val="00CB11E9"/>
    <w:rsid w:val="00CB1D90"/>
    <w:rsid w:val="00CB422F"/>
    <w:rsid w:val="00D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D4E675"/>
  <w15:chartTrackingRefBased/>
  <w15:docId w15:val="{6088D0A4-7A7E-47C8-BD9D-B20A4CF3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D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90"/>
    <w:pPr>
      <w:ind w:left="720"/>
      <w:contextualSpacing/>
    </w:pPr>
  </w:style>
  <w:style w:type="character" w:styleId="Hyperlink">
    <w:name w:val="Hyperlink"/>
    <w:semiHidden/>
    <w:rsid w:val="004B5C79"/>
    <w:rPr>
      <w:color w:val="0000FF"/>
      <w:u w:val="single"/>
    </w:rPr>
  </w:style>
  <w:style w:type="paragraph" w:styleId="NormalWeb">
    <w:name w:val="Normal (Web)"/>
    <w:basedOn w:val="Normal"/>
    <w:uiPriority w:val="99"/>
    <w:rsid w:val="004B5C79"/>
    <w:pPr>
      <w:spacing w:before="100" w:beforeAutospacing="1" w:after="100" w:afterAutospacing="1"/>
    </w:pPr>
    <w:rPr>
      <w:szCs w:val="24"/>
      <w:lang w:val="en-US" w:eastAsia="en-US" w:bidi="en-US"/>
    </w:rPr>
  </w:style>
  <w:style w:type="paragraph" w:styleId="NoSpacing">
    <w:name w:val="No Spacing"/>
    <w:uiPriority w:val="1"/>
    <w:qFormat/>
    <w:rsid w:val="004B5C79"/>
    <w:pPr>
      <w:spacing w:after="0" w:line="240" w:lineRule="auto"/>
    </w:pPr>
  </w:style>
  <w:style w:type="table" w:styleId="TableGrid">
    <w:name w:val="Table Grid"/>
    <w:basedOn w:val="TableNormal"/>
    <w:uiPriority w:val="59"/>
    <w:rsid w:val="004B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9EB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D5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9EB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72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C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C8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C8B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8B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5B50-D6BD-40FC-B95A-41913FEB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Lauka, Earta</dc:creator>
  <cp:keywords/>
  <dc:description/>
  <cp:lastModifiedBy>Van Ende, Annelies</cp:lastModifiedBy>
  <cp:revision>10</cp:revision>
  <dcterms:created xsi:type="dcterms:W3CDTF">2018-10-04T14:01:00Z</dcterms:created>
  <dcterms:modified xsi:type="dcterms:W3CDTF">2019-01-23T16:18:00Z</dcterms:modified>
</cp:coreProperties>
</file>