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3FB41" w14:textId="77777777" w:rsidR="005E08DE" w:rsidRPr="00293FF3" w:rsidRDefault="007525F7" w:rsidP="00427C45">
      <w:pPr>
        <w:spacing w:line="360" w:lineRule="auto"/>
        <w:ind w:right="497"/>
        <w:jc w:val="right"/>
        <w:rPr>
          <w:rFonts w:ascii="Verdana" w:hAnsi="Verdana"/>
          <w:b/>
          <w:color w:val="262626" w:themeColor="text1" w:themeTint="D9"/>
          <w:sz w:val="30"/>
          <w:u w:val="single"/>
          <w:lang w:val="en-GB"/>
        </w:rPr>
      </w:pPr>
      <w:r w:rsidRPr="00293FF3">
        <w:rPr>
          <w:rFonts w:ascii="Verdana" w:hAnsi="Verdana"/>
          <w:b/>
          <w:color w:val="262626" w:themeColor="text1" w:themeTint="D9"/>
          <w:sz w:val="30"/>
          <w:u w:val="single"/>
          <w:lang w:val="en-GB"/>
        </w:rPr>
        <w:t>Press Release</w:t>
      </w:r>
    </w:p>
    <w:p w14:paraId="577A9958" w14:textId="77777777" w:rsidR="00AA2921" w:rsidRPr="00293FF3" w:rsidRDefault="00AA2921" w:rsidP="00ED048E">
      <w:pPr>
        <w:spacing w:line="360" w:lineRule="auto"/>
        <w:jc w:val="both"/>
        <w:rPr>
          <w:rFonts w:ascii="Verdana" w:hAnsi="Verdana"/>
          <w:color w:val="262626" w:themeColor="text1" w:themeTint="D9"/>
          <w:szCs w:val="24"/>
          <w:u w:val="single"/>
          <w:lang w:val="en-GB"/>
        </w:rPr>
      </w:pPr>
    </w:p>
    <w:p w14:paraId="1559AFAB" w14:textId="08EA5601" w:rsidR="005D5BC7" w:rsidRPr="00293FF3" w:rsidRDefault="008757C7" w:rsidP="004D6452">
      <w:pPr>
        <w:autoSpaceDE w:val="0"/>
        <w:autoSpaceDN w:val="0"/>
        <w:adjustRightInd w:val="0"/>
        <w:rPr>
          <w:rFonts w:ascii="Verdana" w:hAnsi="Verdana"/>
          <w:color w:val="262626" w:themeColor="text1" w:themeTint="D9"/>
          <w:u w:val="single"/>
          <w:lang w:val="en-GB"/>
        </w:rPr>
      </w:pPr>
      <w:r>
        <w:rPr>
          <w:rFonts w:ascii="Verdana" w:hAnsi="Verdana"/>
          <w:color w:val="262626" w:themeColor="text1" w:themeTint="D9"/>
          <w:u w:val="single"/>
          <w:lang w:val="en-GB"/>
        </w:rPr>
        <w:t xml:space="preserve">GC’s </w:t>
      </w:r>
      <w:r w:rsidR="004D6452" w:rsidRPr="004D6452">
        <w:rPr>
          <w:rFonts w:ascii="Verdana" w:hAnsi="Verdana"/>
          <w:color w:val="262626" w:themeColor="text1" w:themeTint="D9"/>
          <w:u w:val="single"/>
          <w:lang w:val="en-GB"/>
        </w:rPr>
        <w:t xml:space="preserve">Chairman </w:t>
      </w:r>
      <w:r w:rsidR="000D5B16">
        <w:rPr>
          <w:rFonts w:ascii="Verdana" w:hAnsi="Verdana"/>
          <w:color w:val="262626" w:themeColor="text1" w:themeTint="D9"/>
          <w:u w:val="single"/>
          <w:lang w:val="en-GB"/>
        </w:rPr>
        <w:t xml:space="preserve"> Mr. M</w:t>
      </w:r>
      <w:r w:rsidR="004D6452">
        <w:rPr>
          <w:rFonts w:ascii="Verdana" w:hAnsi="Verdana"/>
          <w:color w:val="262626" w:themeColor="text1" w:themeTint="D9"/>
          <w:u w:val="single"/>
          <w:lang w:val="en-GB"/>
        </w:rPr>
        <w:t>a</w:t>
      </w:r>
      <w:r w:rsidR="000D5B16">
        <w:rPr>
          <w:rFonts w:ascii="Verdana" w:hAnsi="Verdana"/>
          <w:color w:val="262626" w:themeColor="text1" w:themeTint="D9"/>
          <w:u w:val="single"/>
          <w:lang w:val="en-GB"/>
        </w:rPr>
        <w:t>koto Nakao visits the University of Leuven</w:t>
      </w:r>
    </w:p>
    <w:p w14:paraId="2CB4FFC6" w14:textId="77777777" w:rsidR="00C87109" w:rsidRPr="00293FF3" w:rsidRDefault="00C87109" w:rsidP="00023D53">
      <w:pPr>
        <w:spacing w:line="360" w:lineRule="auto"/>
        <w:jc w:val="both"/>
        <w:rPr>
          <w:rFonts w:ascii="Verdana" w:hAnsi="Verdana"/>
          <w:b/>
          <w:color w:val="262626" w:themeColor="text1" w:themeTint="D9"/>
          <w:sz w:val="28"/>
          <w:szCs w:val="28"/>
          <w:lang w:val="en-GB"/>
        </w:rPr>
      </w:pPr>
    </w:p>
    <w:p w14:paraId="43AE8B44" w14:textId="699E3F74" w:rsidR="00CD43EB" w:rsidRPr="00293FF3" w:rsidRDefault="000D5B16" w:rsidP="00023D53">
      <w:pPr>
        <w:spacing w:line="360" w:lineRule="auto"/>
        <w:jc w:val="both"/>
        <w:rPr>
          <w:rFonts w:ascii="Verdana" w:hAnsi="Verdana"/>
          <w:b/>
          <w:color w:val="262626" w:themeColor="text1" w:themeTint="D9"/>
          <w:sz w:val="28"/>
          <w:lang w:val="en-GB"/>
        </w:rPr>
      </w:pPr>
      <w:r w:rsidRPr="000D5B16">
        <w:rPr>
          <w:rFonts w:ascii="Verdana" w:hAnsi="Verdana"/>
          <w:b/>
          <w:color w:val="262626" w:themeColor="text1" w:themeTint="D9"/>
          <w:sz w:val="28"/>
          <w:lang w:val="en-GB"/>
        </w:rPr>
        <w:t xml:space="preserve">20 years of Toshio Nakao Chair for Adhesive Dentistry </w:t>
      </w:r>
      <w:r w:rsidR="002E0C85">
        <w:rPr>
          <w:rFonts w:ascii="Verdana" w:hAnsi="Verdana"/>
          <w:b/>
          <w:color w:val="262626" w:themeColor="text1" w:themeTint="D9"/>
          <w:sz w:val="28"/>
          <w:lang w:val="en-GB"/>
        </w:rPr>
        <w:t>at BIOMAT,</w:t>
      </w:r>
      <w:r w:rsidRPr="000D5B16">
        <w:rPr>
          <w:rFonts w:ascii="Verdana" w:hAnsi="Verdana"/>
          <w:b/>
          <w:color w:val="262626" w:themeColor="text1" w:themeTint="D9"/>
          <w:sz w:val="28"/>
          <w:lang w:val="en-GB"/>
        </w:rPr>
        <w:t xml:space="preserve"> KU Leuven</w:t>
      </w:r>
    </w:p>
    <w:p w14:paraId="4000EEDD" w14:textId="77777777" w:rsidR="00581EF1" w:rsidRPr="000E1935" w:rsidRDefault="00581EF1" w:rsidP="00023D53">
      <w:pPr>
        <w:spacing w:line="360" w:lineRule="auto"/>
        <w:jc w:val="both"/>
        <w:rPr>
          <w:rFonts w:ascii="Verdana" w:hAnsi="Verdana"/>
          <w:b/>
          <w:color w:val="262626" w:themeColor="text1" w:themeTint="D9"/>
          <w:sz w:val="28"/>
          <w:lang w:val="en-GB"/>
        </w:rPr>
      </w:pPr>
    </w:p>
    <w:p w14:paraId="17920836" w14:textId="23AD3392" w:rsidR="00706E37" w:rsidRDefault="00D478F9" w:rsidP="00706E37">
      <w:pPr>
        <w:spacing w:line="360" w:lineRule="auto"/>
        <w:jc w:val="both"/>
        <w:rPr>
          <w:rFonts w:ascii="Verdana" w:hAnsi="Verdana"/>
          <w:b/>
          <w:color w:val="464646"/>
          <w:sz w:val="22"/>
          <w:szCs w:val="22"/>
          <w:lang w:val="en-GB"/>
        </w:rPr>
      </w:pPr>
      <w:r>
        <w:rPr>
          <w:rFonts w:ascii="Verdana" w:hAnsi="Verdana"/>
          <w:b/>
          <w:color w:val="464646"/>
          <w:sz w:val="22"/>
          <w:szCs w:val="22"/>
          <w:lang w:val="en-GB"/>
        </w:rPr>
        <w:t xml:space="preserve">With GC’s commitment to quality at heart, </w:t>
      </w:r>
      <w:r w:rsidR="00130230">
        <w:rPr>
          <w:rFonts w:ascii="Verdana" w:hAnsi="Verdana"/>
          <w:b/>
          <w:color w:val="464646"/>
          <w:sz w:val="22"/>
          <w:szCs w:val="22"/>
          <w:lang w:val="en-GB"/>
        </w:rPr>
        <w:t xml:space="preserve">we </w:t>
      </w:r>
      <w:r w:rsidR="00130230" w:rsidRPr="00130230">
        <w:rPr>
          <w:rFonts w:ascii="Verdana" w:hAnsi="Verdana"/>
          <w:b/>
          <w:color w:val="464646"/>
          <w:sz w:val="22"/>
          <w:szCs w:val="22"/>
          <w:lang w:val="en-GB"/>
        </w:rPr>
        <w:t>consistent</w:t>
      </w:r>
      <w:r w:rsidR="00130230">
        <w:rPr>
          <w:rFonts w:ascii="Verdana" w:hAnsi="Verdana"/>
          <w:b/>
          <w:color w:val="464646"/>
          <w:sz w:val="22"/>
          <w:szCs w:val="22"/>
          <w:lang w:val="en-GB"/>
        </w:rPr>
        <w:t>ly</w:t>
      </w:r>
      <w:r w:rsidR="00130230" w:rsidRPr="00130230">
        <w:rPr>
          <w:rFonts w:ascii="Verdana" w:hAnsi="Verdana"/>
          <w:b/>
          <w:color w:val="464646"/>
          <w:sz w:val="22"/>
          <w:szCs w:val="22"/>
          <w:lang w:val="en-GB"/>
        </w:rPr>
        <w:t xml:space="preserve"> </w:t>
      </w:r>
      <w:r w:rsidR="00130230">
        <w:rPr>
          <w:rFonts w:ascii="Verdana" w:hAnsi="Verdana"/>
          <w:b/>
          <w:color w:val="464646"/>
          <w:sz w:val="22"/>
          <w:szCs w:val="22"/>
          <w:lang w:val="en-GB"/>
        </w:rPr>
        <w:t xml:space="preserve">focus our efforts towards the </w:t>
      </w:r>
      <w:r w:rsidR="00130230" w:rsidRPr="00130230">
        <w:rPr>
          <w:rFonts w:ascii="Verdana" w:hAnsi="Verdana"/>
          <w:b/>
          <w:color w:val="464646"/>
          <w:sz w:val="22"/>
          <w:szCs w:val="22"/>
          <w:lang w:val="en-GB"/>
        </w:rPr>
        <w:t>customer</w:t>
      </w:r>
      <w:r w:rsidR="00130230">
        <w:rPr>
          <w:rFonts w:ascii="Verdana" w:hAnsi="Verdana"/>
          <w:b/>
          <w:color w:val="464646"/>
          <w:sz w:val="22"/>
          <w:szCs w:val="22"/>
          <w:lang w:val="en-GB"/>
        </w:rPr>
        <w:t>’s need</w:t>
      </w:r>
      <w:r w:rsidR="00130230" w:rsidRPr="00130230">
        <w:rPr>
          <w:rFonts w:ascii="Verdana" w:hAnsi="Verdana"/>
          <w:b/>
          <w:color w:val="464646"/>
          <w:sz w:val="22"/>
          <w:szCs w:val="22"/>
          <w:lang w:val="en-GB"/>
        </w:rPr>
        <w:t>s</w:t>
      </w:r>
      <w:r>
        <w:rPr>
          <w:rFonts w:ascii="Verdana" w:hAnsi="Verdana"/>
          <w:b/>
          <w:color w:val="464646"/>
          <w:sz w:val="22"/>
          <w:szCs w:val="22"/>
          <w:lang w:val="en-GB"/>
        </w:rPr>
        <w:t>.</w:t>
      </w:r>
      <w:r w:rsidR="00130230">
        <w:rPr>
          <w:rFonts w:ascii="Verdana" w:hAnsi="Verdana"/>
          <w:b/>
          <w:color w:val="464646"/>
          <w:sz w:val="22"/>
          <w:szCs w:val="22"/>
          <w:lang w:val="en-GB"/>
        </w:rPr>
        <w:t xml:space="preserve"> That is why next to</w:t>
      </w:r>
      <w:r w:rsidRPr="00D478F9">
        <w:rPr>
          <w:rFonts w:ascii="Verdana" w:hAnsi="Verdana"/>
          <w:b/>
          <w:color w:val="464646"/>
          <w:sz w:val="22"/>
          <w:szCs w:val="22"/>
          <w:lang w:val="en-GB"/>
        </w:rPr>
        <w:t xml:space="preserve"> our </w:t>
      </w:r>
      <w:r w:rsidR="00130230">
        <w:rPr>
          <w:rFonts w:ascii="Verdana" w:hAnsi="Verdana"/>
          <w:b/>
          <w:color w:val="464646"/>
          <w:sz w:val="22"/>
          <w:szCs w:val="22"/>
          <w:lang w:val="en-GB"/>
        </w:rPr>
        <w:t xml:space="preserve">own </w:t>
      </w:r>
      <w:r w:rsidRPr="00D478F9">
        <w:rPr>
          <w:rFonts w:ascii="Verdana" w:hAnsi="Verdana"/>
          <w:b/>
          <w:color w:val="464646"/>
          <w:sz w:val="22"/>
          <w:szCs w:val="22"/>
          <w:lang w:val="en-GB"/>
        </w:rPr>
        <w:t>research and development</w:t>
      </w:r>
      <w:r w:rsidR="00130230">
        <w:rPr>
          <w:rFonts w:ascii="Verdana" w:hAnsi="Verdana"/>
          <w:b/>
          <w:color w:val="464646"/>
          <w:sz w:val="22"/>
          <w:szCs w:val="22"/>
          <w:lang w:val="en-GB"/>
        </w:rPr>
        <w:t>, we also invest in independent research</w:t>
      </w:r>
      <w:r w:rsidRPr="00D478F9">
        <w:rPr>
          <w:rFonts w:ascii="Verdana" w:hAnsi="Verdana"/>
          <w:b/>
          <w:color w:val="464646"/>
          <w:sz w:val="22"/>
          <w:szCs w:val="22"/>
          <w:lang w:val="en-GB"/>
        </w:rPr>
        <w:t xml:space="preserve">. </w:t>
      </w:r>
      <w:r w:rsidR="00B437A3">
        <w:rPr>
          <w:rFonts w:ascii="Verdana" w:hAnsi="Verdana"/>
          <w:b/>
          <w:color w:val="464646"/>
          <w:sz w:val="22"/>
          <w:szCs w:val="22"/>
          <w:lang w:val="en-GB"/>
        </w:rPr>
        <w:t xml:space="preserve">The Toshio Nakao Chair </w:t>
      </w:r>
      <w:r w:rsidR="00DB7CB3">
        <w:rPr>
          <w:rFonts w:ascii="Verdana" w:hAnsi="Verdana"/>
          <w:b/>
          <w:color w:val="464646"/>
          <w:sz w:val="22"/>
          <w:szCs w:val="22"/>
          <w:lang w:val="en-GB"/>
        </w:rPr>
        <w:t xml:space="preserve">for adhesive dentistry </w:t>
      </w:r>
      <w:r w:rsidR="007F3AD1">
        <w:rPr>
          <w:rFonts w:ascii="Verdana" w:hAnsi="Verdana"/>
          <w:b/>
          <w:color w:val="464646"/>
          <w:sz w:val="22"/>
          <w:szCs w:val="22"/>
          <w:lang w:val="en-GB"/>
        </w:rPr>
        <w:t>is one of those initiatives which has been</w:t>
      </w:r>
      <w:r w:rsidR="007F3AD1" w:rsidRPr="007F3AD1">
        <w:rPr>
          <w:rFonts w:ascii="Verdana" w:hAnsi="Verdana"/>
          <w:b/>
          <w:color w:val="464646"/>
          <w:sz w:val="22"/>
          <w:szCs w:val="22"/>
          <w:lang w:val="en-GB"/>
        </w:rPr>
        <w:t xml:space="preserve"> </w:t>
      </w:r>
      <w:r w:rsidR="007F3AD1">
        <w:rPr>
          <w:rFonts w:ascii="Verdana" w:hAnsi="Verdana"/>
          <w:b/>
          <w:color w:val="464646"/>
          <w:sz w:val="22"/>
          <w:szCs w:val="22"/>
          <w:lang w:val="en-GB"/>
        </w:rPr>
        <w:t>established to enhance t</w:t>
      </w:r>
      <w:r w:rsidR="007F3AD1" w:rsidRPr="007F3AD1">
        <w:rPr>
          <w:rFonts w:ascii="Verdana" w:hAnsi="Verdana"/>
          <w:b/>
          <w:color w:val="464646"/>
          <w:sz w:val="22"/>
          <w:szCs w:val="22"/>
          <w:lang w:val="en-GB"/>
        </w:rPr>
        <w:t>he further development of dental biomaterials for improved clinical performance</w:t>
      </w:r>
      <w:r w:rsidR="00E62720">
        <w:rPr>
          <w:rFonts w:ascii="Verdana" w:hAnsi="Verdana"/>
          <w:b/>
          <w:color w:val="464646"/>
          <w:sz w:val="22"/>
          <w:szCs w:val="22"/>
          <w:lang w:val="en-GB"/>
        </w:rPr>
        <w:t>.</w:t>
      </w:r>
      <w:r w:rsidR="00AF5C2F">
        <w:rPr>
          <w:rFonts w:ascii="Verdana" w:hAnsi="Verdana"/>
          <w:b/>
          <w:color w:val="464646"/>
          <w:sz w:val="22"/>
          <w:szCs w:val="22"/>
          <w:lang w:val="en-GB"/>
        </w:rPr>
        <w:t xml:space="preserve"> For its 20</w:t>
      </w:r>
      <w:r w:rsidR="00AF5C2F" w:rsidRPr="00AF5C2F">
        <w:rPr>
          <w:rFonts w:ascii="Verdana" w:hAnsi="Verdana"/>
          <w:b/>
          <w:color w:val="464646"/>
          <w:sz w:val="22"/>
          <w:szCs w:val="22"/>
          <w:vertAlign w:val="superscript"/>
          <w:lang w:val="en-GB"/>
        </w:rPr>
        <w:t>th</w:t>
      </w:r>
      <w:r w:rsidR="00AF5C2F">
        <w:rPr>
          <w:rFonts w:ascii="Verdana" w:hAnsi="Verdana"/>
          <w:b/>
          <w:color w:val="464646"/>
          <w:sz w:val="22"/>
          <w:szCs w:val="22"/>
          <w:lang w:val="en-GB"/>
        </w:rPr>
        <w:t xml:space="preserve"> anniversary, Mr. M</w:t>
      </w:r>
      <w:r w:rsidR="004D6452">
        <w:rPr>
          <w:rFonts w:ascii="Verdana" w:hAnsi="Verdana"/>
          <w:b/>
          <w:color w:val="464646"/>
          <w:sz w:val="22"/>
          <w:szCs w:val="22"/>
          <w:lang w:val="en-GB"/>
        </w:rPr>
        <w:t>a</w:t>
      </w:r>
      <w:r w:rsidR="00AF5C2F">
        <w:rPr>
          <w:rFonts w:ascii="Verdana" w:hAnsi="Verdana"/>
          <w:b/>
          <w:color w:val="464646"/>
          <w:sz w:val="22"/>
          <w:szCs w:val="22"/>
          <w:lang w:val="en-GB"/>
        </w:rPr>
        <w:t>koto Nakao brought a visit to the BIOMAT laboratory and MTM, research entities at KU Leuven.</w:t>
      </w:r>
      <w:r w:rsidR="00130230">
        <w:rPr>
          <w:rFonts w:ascii="Verdana" w:hAnsi="Verdana"/>
          <w:b/>
          <w:color w:val="464646"/>
          <w:sz w:val="22"/>
          <w:szCs w:val="22"/>
          <w:lang w:val="en-GB"/>
        </w:rPr>
        <w:t xml:space="preserve"> </w:t>
      </w:r>
    </w:p>
    <w:p w14:paraId="6908191B" w14:textId="76F5348E" w:rsidR="009A7977" w:rsidRDefault="009A7977" w:rsidP="009A7977">
      <w:pPr>
        <w:pStyle w:val="NoSpacing"/>
        <w:spacing w:line="360" w:lineRule="auto"/>
        <w:jc w:val="both"/>
        <w:rPr>
          <w:rFonts w:ascii="Verdana" w:hAnsi="Verdana"/>
          <w:color w:val="262626" w:themeColor="text1" w:themeTint="D9"/>
          <w:lang w:val="en-GB"/>
        </w:rPr>
      </w:pPr>
    </w:p>
    <w:p w14:paraId="1DC505CE" w14:textId="3F6E6AFC" w:rsidR="00C919BF" w:rsidRDefault="002E0C85" w:rsidP="00C919BF">
      <w:pPr>
        <w:pStyle w:val="NoSpacing"/>
        <w:spacing w:line="360" w:lineRule="auto"/>
        <w:jc w:val="both"/>
        <w:rPr>
          <w:rFonts w:ascii="Verdana" w:hAnsi="Verdana"/>
          <w:color w:val="262626" w:themeColor="text1" w:themeTint="D9"/>
          <w:lang w:val="en-GB"/>
        </w:rPr>
      </w:pPr>
      <w:r>
        <w:rPr>
          <w:rFonts w:ascii="Verdana" w:hAnsi="Verdana"/>
          <w:color w:val="262626" w:themeColor="text1" w:themeTint="D9"/>
          <w:lang w:val="en-GB"/>
        </w:rPr>
        <w:t xml:space="preserve">The Toshio Nakao Chair was established 20 years ago, </w:t>
      </w:r>
      <w:r w:rsidR="00C919BF">
        <w:rPr>
          <w:rFonts w:ascii="Verdana" w:hAnsi="Verdana"/>
          <w:color w:val="262626" w:themeColor="text1" w:themeTint="D9"/>
          <w:lang w:val="en-GB"/>
        </w:rPr>
        <w:t>arising from</w:t>
      </w:r>
      <w:r>
        <w:rPr>
          <w:rFonts w:ascii="Verdana" w:hAnsi="Verdana"/>
          <w:color w:val="262626" w:themeColor="text1" w:themeTint="D9"/>
          <w:lang w:val="en-GB"/>
        </w:rPr>
        <w:t xml:space="preserve"> a mutual interes</w:t>
      </w:r>
      <w:r w:rsidR="00C919BF">
        <w:rPr>
          <w:rFonts w:ascii="Verdana" w:hAnsi="Verdana"/>
          <w:color w:val="262626" w:themeColor="text1" w:themeTint="D9"/>
          <w:lang w:val="en-GB"/>
        </w:rPr>
        <w:t>t in adhesive dentistry between GC and BIOMAT, KU Leuven. Since then, t</w:t>
      </w:r>
      <w:r w:rsidR="000D5B16">
        <w:rPr>
          <w:rFonts w:ascii="Verdana" w:hAnsi="Verdana"/>
          <w:color w:val="262626" w:themeColor="text1" w:themeTint="D9"/>
          <w:lang w:val="en-GB"/>
        </w:rPr>
        <w:t xml:space="preserve">he Toshio Nakao Chair has provided continuity of the </w:t>
      </w:r>
      <w:r w:rsidR="00C919BF">
        <w:rPr>
          <w:rFonts w:ascii="Verdana" w:hAnsi="Verdana"/>
          <w:color w:val="262626" w:themeColor="text1" w:themeTint="D9"/>
          <w:lang w:val="en-GB"/>
        </w:rPr>
        <w:t xml:space="preserve">dental </w:t>
      </w:r>
      <w:r w:rsidR="000D5B16">
        <w:rPr>
          <w:rFonts w:ascii="Verdana" w:hAnsi="Verdana"/>
          <w:color w:val="262626" w:themeColor="text1" w:themeTint="D9"/>
          <w:lang w:val="en-GB"/>
        </w:rPr>
        <w:t>research at KU Leuven in the long term</w:t>
      </w:r>
      <w:r w:rsidR="008A4A5C" w:rsidRPr="008A4A5C">
        <w:rPr>
          <w:rFonts w:ascii="Verdana" w:hAnsi="Verdana"/>
          <w:color w:val="262626" w:themeColor="text1" w:themeTint="D9"/>
          <w:lang w:val="en-GB"/>
        </w:rPr>
        <w:t>.</w:t>
      </w:r>
      <w:r w:rsidR="000D5B16">
        <w:rPr>
          <w:rFonts w:ascii="Verdana" w:hAnsi="Verdana"/>
          <w:color w:val="262626" w:themeColor="text1" w:themeTint="D9"/>
          <w:lang w:val="en-GB"/>
        </w:rPr>
        <w:t xml:space="preserve"> It has allowed the BIOMAT laboratory to hire researchers for a longer service period </w:t>
      </w:r>
      <w:r w:rsidR="00C919BF">
        <w:rPr>
          <w:rFonts w:ascii="Verdana" w:hAnsi="Verdana"/>
          <w:color w:val="262626" w:themeColor="text1" w:themeTint="D9"/>
          <w:lang w:val="en-GB"/>
        </w:rPr>
        <w:t>and</w:t>
      </w:r>
      <w:r w:rsidR="000D5B16">
        <w:rPr>
          <w:rFonts w:ascii="Verdana" w:hAnsi="Verdana"/>
          <w:color w:val="262626" w:themeColor="text1" w:themeTint="D9"/>
          <w:lang w:val="en-GB"/>
        </w:rPr>
        <w:t xml:space="preserve"> </w:t>
      </w:r>
      <w:r w:rsidR="00C919BF">
        <w:rPr>
          <w:rFonts w:ascii="Verdana" w:hAnsi="Verdana"/>
          <w:color w:val="262626" w:themeColor="text1" w:themeTint="D9"/>
          <w:lang w:val="en-GB"/>
        </w:rPr>
        <w:t xml:space="preserve">to purchase </w:t>
      </w:r>
      <w:r w:rsidR="000D5B16">
        <w:rPr>
          <w:rFonts w:ascii="Verdana" w:hAnsi="Verdana"/>
          <w:color w:val="262626" w:themeColor="text1" w:themeTint="D9"/>
          <w:lang w:val="en-GB"/>
        </w:rPr>
        <w:t xml:space="preserve">major </w:t>
      </w:r>
      <w:r w:rsidR="00C919BF">
        <w:rPr>
          <w:rFonts w:ascii="Verdana" w:hAnsi="Verdana"/>
          <w:color w:val="262626" w:themeColor="text1" w:themeTint="D9"/>
          <w:lang w:val="en-GB"/>
        </w:rPr>
        <w:t xml:space="preserve">research </w:t>
      </w:r>
      <w:r w:rsidR="000D5B16">
        <w:rPr>
          <w:rFonts w:ascii="Verdana" w:hAnsi="Verdana"/>
          <w:color w:val="262626" w:themeColor="text1" w:themeTint="D9"/>
          <w:lang w:val="en-GB"/>
        </w:rPr>
        <w:t>equipment.</w:t>
      </w:r>
      <w:r w:rsidR="008A4A5C">
        <w:rPr>
          <w:rFonts w:ascii="Verdana" w:hAnsi="Verdana"/>
          <w:color w:val="262626" w:themeColor="text1" w:themeTint="D9"/>
          <w:lang w:val="en-GB"/>
        </w:rPr>
        <w:t xml:space="preserve"> </w:t>
      </w:r>
      <w:r w:rsidR="00C919BF">
        <w:rPr>
          <w:rFonts w:ascii="Verdana" w:hAnsi="Verdana"/>
          <w:color w:val="262626" w:themeColor="text1" w:themeTint="D9"/>
          <w:lang w:val="en-GB"/>
        </w:rPr>
        <w:t>In those 20 years, the BIOMAT laboratory as developed towards a self-sustaining research environment that closely collaborates with other major research entities, among which the Department of Materials Engineering (MTM).</w:t>
      </w:r>
      <w:r w:rsidR="00C62B89">
        <w:rPr>
          <w:rFonts w:ascii="Verdana" w:hAnsi="Verdana"/>
          <w:color w:val="262626" w:themeColor="text1" w:themeTint="D9"/>
          <w:lang w:val="en-GB"/>
        </w:rPr>
        <w:t xml:space="preserve"> </w:t>
      </w:r>
      <w:r w:rsidR="00DF6C54">
        <w:rPr>
          <w:rFonts w:ascii="Verdana" w:hAnsi="Verdana"/>
          <w:color w:val="262626" w:themeColor="text1" w:themeTint="D9"/>
          <w:lang w:val="en-GB"/>
        </w:rPr>
        <w:t>From this collaboration, important concepts such as the AD-concept in tooth-resin interfaces</w:t>
      </w:r>
      <w:r w:rsidR="00233E66">
        <w:rPr>
          <w:rFonts w:ascii="Verdana" w:hAnsi="Verdana"/>
          <w:color w:val="262626" w:themeColor="text1" w:themeTint="D9"/>
          <w:lang w:val="en-GB"/>
        </w:rPr>
        <w:fldChar w:fldCharType="begin" w:fldLock="1"/>
      </w:r>
      <w:r w:rsidR="00187F22">
        <w:rPr>
          <w:rFonts w:ascii="Verdana" w:hAnsi="Verdana"/>
          <w:color w:val="262626" w:themeColor="text1" w:themeTint="D9"/>
          <w:lang w:val="en-GB"/>
        </w:rPr>
        <w:instrText>ADDIN CSL_CITATION { "citationItems" : [ { "id" : "ITEM-1", "itemData" : { "DOI" : "10.1177/00220345000790020301", "ISBN" : "0022-0345 (Print)\\n0022-0345 (Linking)", "ISSN" : "00220345", "PMID" : "10728971", "abstract" : "For many years, glass-polyalkenoate cements have been described as possessing the unique properties of self-adherence to human hard tissues, such as bones or teeth. However, direct experimental evidence to prove the existence of chemical bonding has not been advanced. X-ray Photoelectron Spectroscopy (XPS) was used to analyze the chemical interaction of a synthesized polyalkenoic acid with enamel and synthetic hydroxyapatite. For both enamel and hydroxyapatite, the peak representing the carboxyl groups of the polyalkenoic acid was detected to have significantly shifted to a lower binding energy. De-convolution of this shifted peak disclosed two components with a peak representing unreacted carboxyl groups and a peak suggesting chemical bonding to hydroxyapatite. On average, 67.5% of the carboxyl groups of the polyalkenoic acid were measured to have bonded to hydroxyapatite. XPS of hydroxyapatite also disclosed its surface to be enriched in calcium and decreased in phosphorus, indicating that phosphorus was extracted at a relatively higher rate than calcium. Analysis of these data supports the mechanism in which carboxylic groups replace phosphate ions (PO4(3-)) of the substrate and make ionic bonds with calcium ions of hydroxyapatite. It is concluded that an ultrathin layer of a polyalkenoic acid can be prepared on a hydroxyapatite-based substrate by careful removal of non-bonded molecules. With this specimen-processing method, XPS not only provided direct evidence of chemical bonding, but also enabled us to quantify the percentages of functional groups of the polyalkenoic acids that bonded to calcium of hydroxyapatite.", "author" : [ { "dropping-particle" : "", "family" : "Yoshida", "given" : "Y.", "non-dropping-particle" : "", "parse-names" : false, "suffix" : "" }, { "dropping-particle" : "", "family" : "VanMeerbeek", "given" : "B.", "non-dropping-particle" : "", "parse-names" : false, "suffix" : "" }, { "dropping-particle" : "", "family" : "Nakayama", "given" : "Y.", "non-dropping-particle" : "", "parse-names" : false, "suffix" : "" }, { "dropping-particle" : "", "family" : "Snauwaert", "given" : "J.", "non-dropping-particle" : "", "parse-names" : false, "suffix" : "" }, { "dropping-particle" : "", "family" : "Hellemans", "given" : "L.", "non-dropping-particle" : "", "parse-names" : false, "suffix" : "" }, { "dropping-particle" : "", "family" : "Lambrechts", "given" : "P.", "non-dropping-particle" : "", "parse-names" : false, "suffix" : "" }, { "dropping-particle" : "", "family" : "Vannerle", "given" : "G.", "non-dropping-particle" : "", "parse-names" : false, "suffix" : "" }, { "dropping-particle" : "", "family" : "Wakasa", "given" : "K.", "non-dropping-particle" : "", "parse-names" : false, "suffix" : "" } ], "container-title" : "Journal of Dental Research", "id" : "ITEM-1", "issue" : "2", "issued" : { "date-parts" : [ [ "2000" ] ] }, "page" : "709-714", "title" : "Evidence of chemical bonding at biomaterial-hard tissue interfaces", "type" : "article-journal", "volume" : "79" }, "uris" : [ "http://www.mendeley.com/documents/?uuid=1a71c038-37c0-4885-95c3-4492b812fad8" ] }, { "id" : "ITEM-2", "itemData" : { "DOI" : "10.1177/00220345010800061701", "ISBN" : "0022034501", "ISSN" : "00220345", "PMID" : "11499514", "abstract" : "Fundamental to the processes of decalcification of or adhesion to mineralized tissues is the molecular interaction of acids with hydroxyapatite. This study was undertaken to chemically analyze the interaction of 1 mono-, 2 di-, 1 tri-, and 2 polycarboxylic acids with hydroxyapatite in an attempt to elucidate the underlying mechanism. Maleic, citric, and lactic acid decalcified hydroxyapatite, in contrast to oxalic acid and the two polycarboxylic acids that were chemically bonded to hydroxyapatite. Solubility tests showed that the calcium salts of the former were very soluble, whereas those of the latter could hardly be dissolved in the respective acid solutions. Based on these data, an adhesion/decalcification concept was advanced that predicts that carboxylic acids, regardless of concentration/pH, either adhere to or decalcify hydroxyapatite, depending on the dissolution rate of the respective calcium salts in the acid solution. This contrasting behavior of organic acids most likely results from their differential structural conformations.", "author" : [ { "dropping-particle" : "", "family" : "Yoshida", "given" : "Y.", "non-dropping-particle" : "", "parse-names" : false, "suffix" : "" }, { "dropping-particle" : "", "family" : "Meerbeek", "given" : "B.", "non-dropping-particle" : "Van", "parse-names" : false, "suffix" : "" }, { "dropping-particle" : "", "family" : "Nakayama", "given" : "Y.", "non-dropping-particle" : "", "parse-names" : false, "suffix" : "" }, { "dropping-particle" : "", "family" : "Yoshioka", "given" : "M.", "non-dropping-particle" : "", "parse-names" : false, "suffix" : "" }, { "dropping-particle" : "", "family" : "Snauwaert", "given" : "J.", "non-dropping-particle" : "", "parse-names" : false, "suffix" : "" }, { "dropping-particle" : "", "family" : "Abe", "given" : "Y.", "non-dropping-particle" : "", "parse-names" : false, "suffix" : "" }, { "dropping-particle" : "", "family" : "Lambrechts", "given" : "P.", "non-dropping-particle" : "", "parse-names" : false, "suffix" : "" }, { "dropping-particle" : "", "family" : "Vanherle", "given" : "G.", "non-dropping-particle" : "", "parse-names" : false, "suffix" : "" }, { "dropping-particle" : "", "family" : "Okazaki", "given" : "M.", "non-dropping-particle" : "", "parse-names" : false, "suffix" : "" } ], "container-title" : "Journal of Dental Research", "id" : "ITEM-2", "issue" : "6", "issued" : { "date-parts" : [ [ "2001" ] ] }, "page" : "1565-1569", "title" : "Adhesion to and decalcification of hydroxyapatite by carboxylic acids", "type" : "article-journal", "volume" : "80" }, "uris" : [ "http://www.mendeley.com/documents/?uuid=375a4d78-c0b9-48cf-a54a-f1b9a404c06e" ] } ], "mendeley" : { "formattedCitation" : "&lt;sup&gt;1,2&lt;/sup&gt;", "plainTextFormattedCitation" : "1,2", "previouslyFormattedCitation" : "&lt;sup&gt;1,2&lt;/sup&gt;" }, "properties" : {  }, "schema" : "https://github.com/citation-style-language/schema/raw/master/csl-citation.json" }</w:instrText>
      </w:r>
      <w:r w:rsidR="00233E66">
        <w:rPr>
          <w:rFonts w:ascii="Verdana" w:hAnsi="Verdana"/>
          <w:color w:val="262626" w:themeColor="text1" w:themeTint="D9"/>
          <w:lang w:val="en-GB"/>
        </w:rPr>
        <w:fldChar w:fldCharType="separate"/>
      </w:r>
      <w:r w:rsidR="00187F22" w:rsidRPr="00187F22">
        <w:rPr>
          <w:rFonts w:ascii="Verdana" w:hAnsi="Verdana"/>
          <w:noProof/>
          <w:color w:val="262626" w:themeColor="text1" w:themeTint="D9"/>
          <w:vertAlign w:val="superscript"/>
          <w:lang w:val="en-GB"/>
        </w:rPr>
        <w:t>1,2</w:t>
      </w:r>
      <w:r w:rsidR="00233E66">
        <w:rPr>
          <w:rFonts w:ascii="Verdana" w:hAnsi="Verdana"/>
          <w:color w:val="262626" w:themeColor="text1" w:themeTint="D9"/>
          <w:lang w:val="en-GB"/>
        </w:rPr>
        <w:fldChar w:fldCharType="end"/>
      </w:r>
      <w:r w:rsidR="00DF6C54">
        <w:rPr>
          <w:rFonts w:ascii="Verdana" w:hAnsi="Verdana"/>
          <w:color w:val="262626" w:themeColor="text1" w:themeTint="D9"/>
          <w:lang w:val="en-GB"/>
        </w:rPr>
        <w:t xml:space="preserve"> have emerge</w:t>
      </w:r>
      <w:r w:rsidR="00233E66">
        <w:rPr>
          <w:rFonts w:ascii="Verdana" w:hAnsi="Verdana"/>
          <w:color w:val="262626" w:themeColor="text1" w:themeTint="D9"/>
          <w:lang w:val="en-GB"/>
        </w:rPr>
        <w:t>d</w:t>
      </w:r>
      <w:r w:rsidR="00DF6C54">
        <w:rPr>
          <w:rFonts w:ascii="Verdana" w:hAnsi="Verdana"/>
          <w:color w:val="262626" w:themeColor="text1" w:themeTint="D9"/>
          <w:lang w:val="en-GB"/>
        </w:rPr>
        <w:t>, which are still valid and at the core of adhesive technology today.</w:t>
      </w:r>
      <w:r w:rsidR="00701302">
        <w:rPr>
          <w:rFonts w:ascii="Verdana" w:hAnsi="Verdana"/>
          <w:color w:val="262626" w:themeColor="text1" w:themeTint="D9"/>
          <w:lang w:val="en-GB"/>
        </w:rPr>
        <w:t xml:space="preserve"> Long-term clinical studies with our adhesives and composites are also conducted here, which are </w:t>
      </w:r>
      <w:r w:rsidR="00701302">
        <w:rPr>
          <w:rFonts w:ascii="Verdana" w:hAnsi="Verdana"/>
          <w:color w:val="262626" w:themeColor="text1" w:themeTint="D9"/>
          <w:lang w:val="en-GB"/>
        </w:rPr>
        <w:lastRenderedPageBreak/>
        <w:t xml:space="preserve">indispensable for </w:t>
      </w:r>
      <w:r w:rsidR="006E326D">
        <w:rPr>
          <w:rFonts w:ascii="Verdana" w:hAnsi="Verdana"/>
          <w:color w:val="262626" w:themeColor="text1" w:themeTint="D9"/>
          <w:lang w:val="en-GB"/>
        </w:rPr>
        <w:t xml:space="preserve">GC as </w:t>
      </w:r>
      <w:r w:rsidR="00094E66">
        <w:rPr>
          <w:rFonts w:ascii="Verdana" w:hAnsi="Verdana"/>
          <w:color w:val="262626" w:themeColor="text1" w:themeTint="D9"/>
          <w:lang w:val="en-GB"/>
        </w:rPr>
        <w:t>this feedback is necessary to maintain a high quality and keep working on continuous improvement.</w:t>
      </w:r>
    </w:p>
    <w:p w14:paraId="3306FA51" w14:textId="2DBDB8B6" w:rsidR="00C919BF" w:rsidRDefault="00C919BF" w:rsidP="00C919BF">
      <w:pPr>
        <w:pStyle w:val="NoSpacing"/>
        <w:spacing w:line="360" w:lineRule="auto"/>
        <w:jc w:val="both"/>
        <w:rPr>
          <w:rFonts w:ascii="Verdana" w:hAnsi="Verdana"/>
          <w:color w:val="262626" w:themeColor="text1" w:themeTint="D9"/>
          <w:lang w:val="en-GB"/>
        </w:rPr>
      </w:pPr>
    </w:p>
    <w:p w14:paraId="6263FC4D" w14:textId="118B9EEA" w:rsidR="00C919BF" w:rsidRDefault="00C919BF" w:rsidP="00C919BF">
      <w:pPr>
        <w:pStyle w:val="NoSpacing"/>
        <w:spacing w:line="360" w:lineRule="auto"/>
        <w:jc w:val="both"/>
        <w:rPr>
          <w:rFonts w:ascii="Verdana" w:hAnsi="Verdana"/>
          <w:color w:val="262626" w:themeColor="text1" w:themeTint="D9"/>
          <w:lang w:val="en-GB"/>
        </w:rPr>
      </w:pPr>
      <w:r>
        <w:rPr>
          <w:rFonts w:ascii="Verdana" w:hAnsi="Verdana"/>
          <w:color w:val="262626" w:themeColor="text1" w:themeTint="D9"/>
          <w:lang w:val="en-GB"/>
        </w:rPr>
        <w:t>Mr. Nakao visited the research facilities in the presence of the current and first chairholder, Prof. Bart Van Meerbeek and Prof. Em. Guido Vanherle.</w:t>
      </w:r>
      <w:r w:rsidR="00094E66">
        <w:rPr>
          <w:rFonts w:ascii="Verdana" w:hAnsi="Verdana"/>
          <w:color w:val="262626" w:themeColor="text1" w:themeTint="D9"/>
          <w:lang w:val="en-GB"/>
        </w:rPr>
        <w:t xml:space="preserve"> Some </w:t>
      </w:r>
      <w:r w:rsidR="005710C6">
        <w:rPr>
          <w:rFonts w:ascii="Verdana" w:hAnsi="Verdana"/>
          <w:color w:val="262626" w:themeColor="text1" w:themeTint="D9"/>
          <w:lang w:val="en-GB"/>
        </w:rPr>
        <w:t xml:space="preserve">of the </w:t>
      </w:r>
      <w:r w:rsidR="00094E66">
        <w:rPr>
          <w:rFonts w:ascii="Verdana" w:hAnsi="Verdana"/>
          <w:color w:val="262626" w:themeColor="text1" w:themeTint="D9"/>
          <w:lang w:val="en-GB"/>
        </w:rPr>
        <w:t xml:space="preserve">new </w:t>
      </w:r>
      <w:r w:rsidR="005710C6">
        <w:rPr>
          <w:rFonts w:ascii="Verdana" w:hAnsi="Verdana"/>
          <w:color w:val="262626" w:themeColor="text1" w:themeTint="D9"/>
          <w:lang w:val="en-GB"/>
        </w:rPr>
        <w:t>research topics had been presented, including cytotoxicity and genotoxicity studies, long-term clinical studies with G-BOND, everX Posterior and G-ænial and 3D printing of ceramics and titanium.</w:t>
      </w:r>
      <w:r w:rsidR="00344C7D">
        <w:rPr>
          <w:rFonts w:ascii="Verdana" w:hAnsi="Verdana"/>
          <w:color w:val="262626" w:themeColor="text1" w:themeTint="D9"/>
          <w:lang w:val="en-GB"/>
        </w:rPr>
        <w:t xml:space="preserve"> </w:t>
      </w:r>
      <w:r w:rsidR="00094E66">
        <w:rPr>
          <w:rFonts w:ascii="Verdana" w:hAnsi="Verdana"/>
          <w:color w:val="262626" w:themeColor="text1" w:themeTint="D9"/>
          <w:lang w:val="en-GB"/>
        </w:rPr>
        <w:t>It was a satisfying opportunity for i</w:t>
      </w:r>
      <w:r w:rsidR="00094E66" w:rsidRPr="00094E66">
        <w:rPr>
          <w:rFonts w:ascii="Verdana" w:hAnsi="Verdana"/>
          <w:color w:val="262626" w:themeColor="text1" w:themeTint="D9"/>
          <w:lang w:val="en-GB"/>
        </w:rPr>
        <w:t>nformation exchange and deepening mutual understandin</w:t>
      </w:r>
      <w:r w:rsidR="00094E66">
        <w:rPr>
          <w:rFonts w:ascii="Verdana" w:hAnsi="Verdana"/>
          <w:color w:val="262626" w:themeColor="text1" w:themeTint="D9"/>
          <w:lang w:val="en-GB"/>
        </w:rPr>
        <w:t>g</w:t>
      </w:r>
      <w:r w:rsidR="005710C6">
        <w:rPr>
          <w:rFonts w:ascii="Verdana" w:hAnsi="Verdana"/>
          <w:color w:val="262626" w:themeColor="text1" w:themeTint="D9"/>
          <w:lang w:val="en-GB"/>
        </w:rPr>
        <w:t xml:space="preserve">, </w:t>
      </w:r>
      <w:r w:rsidR="00094E66">
        <w:rPr>
          <w:rFonts w:ascii="Verdana" w:hAnsi="Verdana"/>
          <w:color w:val="262626" w:themeColor="text1" w:themeTint="D9"/>
          <w:lang w:val="en-GB"/>
        </w:rPr>
        <w:t xml:space="preserve">highly valued by all </w:t>
      </w:r>
      <w:r w:rsidR="005710C6">
        <w:rPr>
          <w:rFonts w:ascii="Verdana" w:hAnsi="Verdana"/>
          <w:color w:val="262626" w:themeColor="text1" w:themeTint="D9"/>
          <w:lang w:val="en-GB"/>
        </w:rPr>
        <w:t>attendees</w:t>
      </w:r>
      <w:r w:rsidR="00094E66">
        <w:rPr>
          <w:rFonts w:ascii="Verdana" w:hAnsi="Verdana"/>
          <w:color w:val="262626" w:themeColor="text1" w:themeTint="D9"/>
          <w:lang w:val="en-GB"/>
        </w:rPr>
        <w:t>.</w:t>
      </w:r>
    </w:p>
    <w:p w14:paraId="78245162" w14:textId="774C2149" w:rsidR="00094E66" w:rsidRDefault="00094E66" w:rsidP="00C919BF">
      <w:pPr>
        <w:pStyle w:val="NoSpacing"/>
        <w:spacing w:line="360" w:lineRule="auto"/>
        <w:jc w:val="both"/>
        <w:rPr>
          <w:rFonts w:ascii="Verdana" w:hAnsi="Verdana"/>
          <w:color w:val="262626" w:themeColor="text1" w:themeTint="D9"/>
          <w:lang w:val="en-GB"/>
        </w:rPr>
      </w:pPr>
      <w:r>
        <w:rPr>
          <w:rFonts w:ascii="Verdana" w:hAnsi="Verdana"/>
          <w:color w:val="262626" w:themeColor="text1" w:themeTint="D9"/>
          <w:lang w:val="en-GB"/>
        </w:rPr>
        <w:t xml:space="preserve">GC would like </w:t>
      </w:r>
      <w:r w:rsidR="005710C6">
        <w:rPr>
          <w:rFonts w:ascii="Verdana" w:hAnsi="Verdana"/>
          <w:color w:val="262626" w:themeColor="text1" w:themeTint="D9"/>
          <w:lang w:val="en-GB"/>
        </w:rPr>
        <w:t xml:space="preserve">to grab this opportunity </w:t>
      </w:r>
      <w:r>
        <w:rPr>
          <w:rFonts w:ascii="Verdana" w:hAnsi="Verdana"/>
          <w:color w:val="262626" w:themeColor="text1" w:themeTint="D9"/>
          <w:lang w:val="en-GB"/>
        </w:rPr>
        <w:t xml:space="preserve">to thank all </w:t>
      </w:r>
      <w:r w:rsidR="005710C6">
        <w:rPr>
          <w:rFonts w:ascii="Verdana" w:hAnsi="Verdana"/>
          <w:color w:val="262626" w:themeColor="text1" w:themeTint="D9"/>
          <w:lang w:val="en-GB"/>
        </w:rPr>
        <w:t xml:space="preserve">the </w:t>
      </w:r>
      <w:r>
        <w:rPr>
          <w:rFonts w:ascii="Verdana" w:hAnsi="Verdana"/>
          <w:color w:val="262626" w:themeColor="text1" w:themeTint="D9"/>
          <w:lang w:val="en-GB"/>
        </w:rPr>
        <w:t xml:space="preserve">BIOMAT associates for this fruitful collaboration </w:t>
      </w:r>
      <w:r w:rsidR="005710C6">
        <w:rPr>
          <w:rFonts w:ascii="Verdana" w:hAnsi="Verdana"/>
          <w:color w:val="262626" w:themeColor="text1" w:themeTint="D9"/>
          <w:lang w:val="en-GB"/>
        </w:rPr>
        <w:t>and we are looking forward to new prospects!</w:t>
      </w:r>
    </w:p>
    <w:p w14:paraId="3EA5E6FB" w14:textId="3BE66DD7" w:rsidR="002D64ED" w:rsidRDefault="002D64ED" w:rsidP="00C919BF">
      <w:pPr>
        <w:pStyle w:val="NoSpacing"/>
        <w:spacing w:line="360" w:lineRule="auto"/>
        <w:jc w:val="both"/>
        <w:rPr>
          <w:rFonts w:ascii="Verdana" w:hAnsi="Verdana"/>
          <w:color w:val="262626" w:themeColor="text1" w:themeTint="D9"/>
          <w:lang w:val="en-GB"/>
        </w:rPr>
      </w:pPr>
      <w:bookmarkStart w:id="0" w:name="_GoBack"/>
      <w:r>
        <w:rPr>
          <w:rFonts w:ascii="Verdana" w:hAnsi="Verdana"/>
          <w:noProof/>
          <w:color w:val="262626" w:themeColor="text1" w:themeTint="D9"/>
          <w:lang w:val="en-GB"/>
        </w:rPr>
        <w:drawing>
          <wp:inline distT="0" distB="0" distL="0" distR="0" wp14:anchorId="12109FDC" wp14:editId="75485EC4">
            <wp:extent cx="4996180" cy="28079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sitKUL20yearchair.jpg"/>
                    <pic:cNvPicPr/>
                  </pic:nvPicPr>
                  <pic:blipFill>
                    <a:blip r:embed="rId8" cstate="email">
                      <a:extLst>
                        <a:ext uri="{28A0092B-C50C-407E-A947-70E740481C1C}">
                          <a14:useLocalDpi xmlns:a14="http://schemas.microsoft.com/office/drawing/2010/main"/>
                        </a:ext>
                      </a:extLst>
                    </a:blip>
                    <a:stretch>
                      <a:fillRect/>
                    </a:stretch>
                  </pic:blipFill>
                  <pic:spPr>
                    <a:xfrm>
                      <a:off x="0" y="0"/>
                      <a:ext cx="4996180" cy="2807970"/>
                    </a:xfrm>
                    <a:prstGeom prst="rect">
                      <a:avLst/>
                    </a:prstGeom>
                  </pic:spPr>
                </pic:pic>
              </a:graphicData>
            </a:graphic>
          </wp:inline>
        </w:drawing>
      </w:r>
      <w:bookmarkEnd w:id="0"/>
    </w:p>
    <w:p w14:paraId="4FF125BB" w14:textId="7141685F" w:rsidR="00233E66" w:rsidRDefault="00233E66" w:rsidP="00C919BF">
      <w:pPr>
        <w:pStyle w:val="NoSpacing"/>
        <w:spacing w:line="360" w:lineRule="auto"/>
        <w:jc w:val="both"/>
        <w:rPr>
          <w:rFonts w:ascii="Verdana" w:hAnsi="Verdana"/>
          <w:color w:val="262626" w:themeColor="text1" w:themeTint="D9"/>
          <w:lang w:val="en-GB"/>
        </w:rPr>
      </w:pPr>
    </w:p>
    <w:p w14:paraId="4A8850FD" w14:textId="1DCF0FBC" w:rsidR="00187F22" w:rsidRPr="00F164B8" w:rsidRDefault="00187F22" w:rsidP="00187F22">
      <w:pPr>
        <w:widowControl w:val="0"/>
        <w:autoSpaceDE w:val="0"/>
        <w:autoSpaceDN w:val="0"/>
        <w:adjustRightInd w:val="0"/>
        <w:spacing w:line="360" w:lineRule="auto"/>
        <w:ind w:left="640" w:hanging="640"/>
        <w:jc w:val="both"/>
        <w:rPr>
          <w:rFonts w:ascii="Verdana" w:hAnsi="Verdana" w:cs="Mangal"/>
          <w:noProof/>
          <w:sz w:val="22"/>
          <w:szCs w:val="24"/>
        </w:rPr>
      </w:pPr>
      <w:r>
        <w:rPr>
          <w:rFonts w:ascii="Verdana" w:hAnsi="Verdana"/>
          <w:color w:val="262626" w:themeColor="text1" w:themeTint="D9"/>
          <w:lang w:val="en-GB"/>
        </w:rPr>
        <w:fldChar w:fldCharType="begin" w:fldLock="1"/>
      </w:r>
      <w:r>
        <w:rPr>
          <w:rFonts w:ascii="Verdana" w:hAnsi="Verdana"/>
          <w:color w:val="262626" w:themeColor="text1" w:themeTint="D9"/>
          <w:lang w:val="en-GB"/>
        </w:rPr>
        <w:instrText xml:space="preserve">ADDIN Mendeley Bibliography CSL_BIBLIOGRAPHY </w:instrText>
      </w:r>
      <w:r>
        <w:rPr>
          <w:rFonts w:ascii="Verdana" w:hAnsi="Verdana"/>
          <w:color w:val="262626" w:themeColor="text1" w:themeTint="D9"/>
          <w:lang w:val="en-GB"/>
        </w:rPr>
        <w:fldChar w:fldCharType="separate"/>
      </w:r>
      <w:r w:rsidRPr="00187F22">
        <w:rPr>
          <w:rFonts w:ascii="Verdana" w:hAnsi="Verdana" w:cs="Mangal"/>
          <w:noProof/>
          <w:sz w:val="22"/>
          <w:szCs w:val="24"/>
        </w:rPr>
        <w:t>1.</w:t>
      </w:r>
      <w:r w:rsidRPr="00187F22">
        <w:rPr>
          <w:rFonts w:ascii="Verdana" w:hAnsi="Verdana" w:cs="Mangal"/>
          <w:noProof/>
          <w:sz w:val="22"/>
          <w:szCs w:val="24"/>
        </w:rPr>
        <w:tab/>
        <w:t xml:space="preserve">Yoshida, Y. </w:t>
      </w:r>
      <w:r w:rsidRPr="00187F22">
        <w:rPr>
          <w:rFonts w:ascii="Verdana" w:hAnsi="Verdana" w:cs="Mangal"/>
          <w:i/>
          <w:iCs/>
          <w:noProof/>
          <w:sz w:val="22"/>
          <w:szCs w:val="24"/>
        </w:rPr>
        <w:t>et al.</w:t>
      </w:r>
      <w:r w:rsidRPr="00187F22">
        <w:rPr>
          <w:rFonts w:ascii="Verdana" w:hAnsi="Verdana" w:cs="Mangal"/>
          <w:noProof/>
          <w:sz w:val="22"/>
          <w:szCs w:val="24"/>
        </w:rPr>
        <w:t xml:space="preserve"> Evidence of chemical bonding at biomaterial-hard tissue interfaces. </w:t>
      </w:r>
      <w:r w:rsidRPr="00187F22">
        <w:rPr>
          <w:rFonts w:ascii="Verdana" w:hAnsi="Verdana" w:cs="Mangal"/>
          <w:i/>
          <w:iCs/>
          <w:noProof/>
          <w:sz w:val="22"/>
          <w:szCs w:val="24"/>
        </w:rPr>
        <w:t xml:space="preserve">J. Dent. </w:t>
      </w:r>
      <w:r w:rsidRPr="00F164B8">
        <w:rPr>
          <w:rFonts w:ascii="Verdana" w:hAnsi="Verdana" w:cs="Mangal"/>
          <w:i/>
          <w:iCs/>
          <w:noProof/>
          <w:sz w:val="22"/>
          <w:szCs w:val="24"/>
        </w:rPr>
        <w:t>Res.</w:t>
      </w:r>
      <w:r w:rsidRPr="00F164B8">
        <w:rPr>
          <w:rFonts w:ascii="Verdana" w:hAnsi="Verdana" w:cs="Mangal"/>
          <w:noProof/>
          <w:sz w:val="22"/>
          <w:szCs w:val="24"/>
        </w:rPr>
        <w:t xml:space="preserve"> 79, 709–714 (2000).</w:t>
      </w:r>
    </w:p>
    <w:p w14:paraId="6A97C86F" w14:textId="77777777" w:rsidR="00187F22" w:rsidRPr="00187F22" w:rsidRDefault="00187F22" w:rsidP="00187F22">
      <w:pPr>
        <w:widowControl w:val="0"/>
        <w:autoSpaceDE w:val="0"/>
        <w:autoSpaceDN w:val="0"/>
        <w:adjustRightInd w:val="0"/>
        <w:spacing w:line="360" w:lineRule="auto"/>
        <w:ind w:left="640" w:hanging="640"/>
        <w:jc w:val="both"/>
        <w:rPr>
          <w:rFonts w:ascii="Verdana" w:hAnsi="Verdana"/>
          <w:noProof/>
          <w:sz w:val="22"/>
        </w:rPr>
      </w:pPr>
      <w:r w:rsidRPr="00F164B8">
        <w:rPr>
          <w:rFonts w:ascii="Verdana" w:hAnsi="Verdana" w:cs="Mangal"/>
          <w:noProof/>
          <w:sz w:val="22"/>
          <w:szCs w:val="24"/>
        </w:rPr>
        <w:t>2.</w:t>
      </w:r>
      <w:r w:rsidRPr="00F164B8">
        <w:rPr>
          <w:rFonts w:ascii="Verdana" w:hAnsi="Verdana" w:cs="Mangal"/>
          <w:noProof/>
          <w:sz w:val="22"/>
          <w:szCs w:val="24"/>
        </w:rPr>
        <w:tab/>
        <w:t xml:space="preserve">Yoshida, Y. </w:t>
      </w:r>
      <w:r w:rsidRPr="00F164B8">
        <w:rPr>
          <w:rFonts w:ascii="Verdana" w:hAnsi="Verdana" w:cs="Mangal"/>
          <w:i/>
          <w:iCs/>
          <w:noProof/>
          <w:sz w:val="22"/>
          <w:szCs w:val="24"/>
        </w:rPr>
        <w:t>et al.</w:t>
      </w:r>
      <w:r w:rsidRPr="00F164B8">
        <w:rPr>
          <w:rFonts w:ascii="Verdana" w:hAnsi="Verdana" w:cs="Mangal"/>
          <w:noProof/>
          <w:sz w:val="22"/>
          <w:szCs w:val="24"/>
        </w:rPr>
        <w:t xml:space="preserve"> Adhesion to and decalcification of hydroxyapatite by carboxylic acids. </w:t>
      </w:r>
      <w:r w:rsidRPr="00F164B8">
        <w:rPr>
          <w:rFonts w:ascii="Verdana" w:hAnsi="Verdana" w:cs="Mangal"/>
          <w:i/>
          <w:iCs/>
          <w:noProof/>
          <w:sz w:val="22"/>
          <w:szCs w:val="24"/>
        </w:rPr>
        <w:t>J. Dent. Res.</w:t>
      </w:r>
      <w:r w:rsidRPr="00F164B8">
        <w:rPr>
          <w:rFonts w:ascii="Verdana" w:hAnsi="Verdana" w:cs="Mangal"/>
          <w:noProof/>
          <w:sz w:val="22"/>
          <w:szCs w:val="24"/>
        </w:rPr>
        <w:t xml:space="preserve"> 80, 1565–15</w:t>
      </w:r>
      <w:r w:rsidRPr="00187F22">
        <w:rPr>
          <w:rFonts w:ascii="Verdana" w:hAnsi="Verdana" w:cs="Mangal"/>
          <w:noProof/>
          <w:sz w:val="22"/>
          <w:szCs w:val="24"/>
        </w:rPr>
        <w:t>69 (2001).</w:t>
      </w:r>
    </w:p>
    <w:p w14:paraId="754E04DC" w14:textId="4F161922" w:rsidR="00233E66" w:rsidRDefault="00187F22" w:rsidP="00187F22">
      <w:pPr>
        <w:pStyle w:val="NoSpacing"/>
        <w:spacing w:line="360" w:lineRule="auto"/>
        <w:jc w:val="both"/>
        <w:rPr>
          <w:rFonts w:ascii="Verdana" w:hAnsi="Verdana"/>
          <w:color w:val="262626" w:themeColor="text1" w:themeTint="D9"/>
          <w:lang w:val="en-GB"/>
        </w:rPr>
      </w:pPr>
      <w:r>
        <w:rPr>
          <w:rFonts w:ascii="Verdana" w:hAnsi="Verdana"/>
          <w:color w:val="262626" w:themeColor="text1" w:themeTint="D9"/>
          <w:lang w:val="en-GB"/>
        </w:rPr>
        <w:fldChar w:fldCharType="end"/>
      </w:r>
    </w:p>
    <w:p w14:paraId="19FA8A5F" w14:textId="77777777" w:rsidR="00C919BF" w:rsidRPr="00C919BF" w:rsidRDefault="00C919BF" w:rsidP="00C919BF">
      <w:pPr>
        <w:pStyle w:val="NoSpacing"/>
        <w:spacing w:line="360" w:lineRule="auto"/>
        <w:jc w:val="both"/>
        <w:rPr>
          <w:rFonts w:ascii="Verdana" w:hAnsi="Verdana"/>
          <w:color w:val="262626" w:themeColor="text1" w:themeTint="D9"/>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2726"/>
      </w:tblGrid>
      <w:tr w:rsidR="00293FF3" w:rsidRPr="00B53A4F" w14:paraId="2B93F82E" w14:textId="77777777" w:rsidTr="00174D69">
        <w:tc>
          <w:tcPr>
            <w:tcW w:w="5211" w:type="dxa"/>
          </w:tcPr>
          <w:p w14:paraId="39D6F566" w14:textId="77777777" w:rsidR="003517D5" w:rsidRPr="008757C7" w:rsidRDefault="003517D5" w:rsidP="00174D69">
            <w:pPr>
              <w:spacing w:line="360" w:lineRule="auto"/>
              <w:rPr>
                <w:rFonts w:ascii="Verdana" w:eastAsiaTheme="majorEastAsia" w:hAnsi="Verdana" w:cstheme="majorBidi"/>
                <w:b/>
                <w:color w:val="262626" w:themeColor="text1" w:themeTint="D9"/>
                <w:spacing w:val="5"/>
                <w:kern w:val="28"/>
                <w:sz w:val="20"/>
                <w:lang w:val="fr-BE"/>
              </w:rPr>
            </w:pPr>
            <w:r w:rsidRPr="008757C7">
              <w:rPr>
                <w:rFonts w:ascii="Verdana" w:eastAsiaTheme="majorEastAsia" w:hAnsi="Verdana" w:cstheme="majorBidi"/>
                <w:b/>
                <w:color w:val="262626" w:themeColor="text1" w:themeTint="D9"/>
                <w:spacing w:val="5"/>
                <w:kern w:val="28"/>
                <w:sz w:val="20"/>
                <w:lang w:val="fr-BE"/>
              </w:rPr>
              <w:lastRenderedPageBreak/>
              <w:t>GC Europe N.V.</w:t>
            </w:r>
          </w:p>
          <w:p w14:paraId="06911DAE" w14:textId="77777777" w:rsidR="003517D5" w:rsidRPr="000D5B16" w:rsidRDefault="003517D5" w:rsidP="00174D69">
            <w:pPr>
              <w:spacing w:line="360" w:lineRule="auto"/>
              <w:rPr>
                <w:rFonts w:ascii="Verdana" w:eastAsiaTheme="majorEastAsia" w:hAnsi="Verdana" w:cstheme="majorBidi"/>
                <w:color w:val="262626" w:themeColor="text1" w:themeTint="D9"/>
                <w:spacing w:val="5"/>
                <w:kern w:val="28"/>
                <w:sz w:val="20"/>
                <w:lang w:val="fr-BE"/>
              </w:rPr>
            </w:pPr>
            <w:r w:rsidRPr="000D5B16">
              <w:rPr>
                <w:rFonts w:ascii="Verdana" w:eastAsiaTheme="majorEastAsia" w:hAnsi="Verdana" w:cstheme="majorBidi"/>
                <w:color w:val="262626" w:themeColor="text1" w:themeTint="D9"/>
                <w:spacing w:val="5"/>
                <w:kern w:val="28"/>
                <w:sz w:val="20"/>
                <w:lang w:val="fr-BE"/>
              </w:rPr>
              <w:t>Interleuvenlaan 33</w:t>
            </w:r>
          </w:p>
          <w:p w14:paraId="082C449A" w14:textId="77777777" w:rsidR="003517D5" w:rsidRPr="005A1A08" w:rsidRDefault="003517D5" w:rsidP="00174D69">
            <w:pPr>
              <w:spacing w:line="360" w:lineRule="auto"/>
              <w:rPr>
                <w:rFonts w:ascii="Verdana" w:eastAsiaTheme="majorEastAsia" w:hAnsi="Verdana" w:cstheme="majorBidi"/>
                <w:color w:val="262626" w:themeColor="text1" w:themeTint="D9"/>
                <w:spacing w:val="5"/>
                <w:kern w:val="28"/>
                <w:sz w:val="20"/>
                <w:lang w:val="fr-BE"/>
              </w:rPr>
            </w:pPr>
            <w:r w:rsidRPr="005A1A08">
              <w:rPr>
                <w:rFonts w:ascii="Verdana" w:eastAsiaTheme="majorEastAsia" w:hAnsi="Verdana" w:cstheme="majorBidi"/>
                <w:color w:val="262626" w:themeColor="text1" w:themeTint="D9"/>
                <w:spacing w:val="5"/>
                <w:kern w:val="28"/>
                <w:sz w:val="20"/>
                <w:lang w:val="fr-BE"/>
              </w:rPr>
              <w:t>3001 Leuven</w:t>
            </w:r>
          </w:p>
          <w:p w14:paraId="255077C0" w14:textId="77777777" w:rsidR="003517D5" w:rsidRPr="005A1A08" w:rsidRDefault="003517D5" w:rsidP="00174D69">
            <w:pPr>
              <w:tabs>
                <w:tab w:val="left" w:pos="708"/>
                <w:tab w:val="left" w:pos="1416"/>
                <w:tab w:val="left" w:pos="2124"/>
                <w:tab w:val="left" w:pos="4020"/>
              </w:tabs>
              <w:spacing w:line="360" w:lineRule="auto"/>
              <w:rPr>
                <w:rFonts w:ascii="Verdana" w:eastAsiaTheme="majorEastAsia" w:hAnsi="Verdana" w:cstheme="majorBidi"/>
                <w:color w:val="262626" w:themeColor="text1" w:themeTint="D9"/>
                <w:spacing w:val="5"/>
                <w:kern w:val="28"/>
                <w:sz w:val="20"/>
                <w:lang w:val="fr-BE"/>
              </w:rPr>
            </w:pPr>
            <w:r w:rsidRPr="005A1A08">
              <w:rPr>
                <w:rFonts w:ascii="Verdana" w:eastAsiaTheme="majorEastAsia" w:hAnsi="Verdana" w:cstheme="majorBidi"/>
                <w:color w:val="262626" w:themeColor="text1" w:themeTint="D9"/>
                <w:spacing w:val="5"/>
                <w:kern w:val="28"/>
                <w:sz w:val="20"/>
                <w:lang w:val="fr-BE"/>
              </w:rPr>
              <w:t xml:space="preserve">Fon </w:t>
            </w:r>
            <w:r w:rsidRPr="005A1A08">
              <w:rPr>
                <w:rFonts w:ascii="Verdana" w:eastAsiaTheme="majorEastAsia" w:hAnsi="Verdana" w:cstheme="majorBidi"/>
                <w:color w:val="262626" w:themeColor="text1" w:themeTint="D9"/>
                <w:spacing w:val="5"/>
                <w:kern w:val="28"/>
                <w:sz w:val="20"/>
                <w:lang w:val="fr-BE"/>
              </w:rPr>
              <w:tab/>
              <w:t>+32.16.74.10.00</w:t>
            </w:r>
            <w:r w:rsidRPr="005A1A08">
              <w:rPr>
                <w:rFonts w:ascii="Verdana" w:eastAsiaTheme="majorEastAsia" w:hAnsi="Verdana" w:cstheme="majorBidi"/>
                <w:color w:val="262626" w:themeColor="text1" w:themeTint="D9"/>
                <w:spacing w:val="5"/>
                <w:kern w:val="28"/>
                <w:sz w:val="20"/>
                <w:lang w:val="fr-BE"/>
              </w:rPr>
              <w:tab/>
            </w:r>
          </w:p>
          <w:p w14:paraId="1B0ED63F" w14:textId="77777777" w:rsidR="003517D5" w:rsidRPr="000D5B16" w:rsidRDefault="003517D5" w:rsidP="00174D69">
            <w:pPr>
              <w:spacing w:line="360" w:lineRule="auto"/>
              <w:rPr>
                <w:rFonts w:ascii="Verdana" w:eastAsiaTheme="majorEastAsia" w:hAnsi="Verdana" w:cstheme="majorBidi"/>
                <w:color w:val="262626" w:themeColor="text1" w:themeTint="D9"/>
                <w:spacing w:val="5"/>
                <w:kern w:val="28"/>
                <w:sz w:val="20"/>
                <w:lang w:val="fr-BE"/>
              </w:rPr>
            </w:pPr>
            <w:r w:rsidRPr="000D5B16">
              <w:rPr>
                <w:rFonts w:ascii="Verdana" w:eastAsiaTheme="majorEastAsia" w:hAnsi="Verdana" w:cstheme="majorBidi"/>
                <w:color w:val="262626" w:themeColor="text1" w:themeTint="D9"/>
                <w:spacing w:val="5"/>
                <w:kern w:val="28"/>
                <w:sz w:val="20"/>
                <w:lang w:val="fr-BE"/>
              </w:rPr>
              <w:t xml:space="preserve">Fax </w:t>
            </w:r>
            <w:r w:rsidRPr="000D5B16">
              <w:rPr>
                <w:rFonts w:ascii="Verdana" w:eastAsiaTheme="majorEastAsia" w:hAnsi="Verdana" w:cstheme="majorBidi"/>
                <w:color w:val="262626" w:themeColor="text1" w:themeTint="D9"/>
                <w:spacing w:val="5"/>
                <w:kern w:val="28"/>
                <w:sz w:val="20"/>
                <w:lang w:val="fr-BE"/>
              </w:rPr>
              <w:tab/>
              <w:t>+32.16.74.11.99</w:t>
            </w:r>
          </w:p>
          <w:p w14:paraId="233DEC08" w14:textId="77777777" w:rsidR="003517D5" w:rsidRPr="000D5B16" w:rsidRDefault="003517D5" w:rsidP="00174D69">
            <w:pPr>
              <w:pStyle w:val="NormalWeb"/>
              <w:spacing w:before="0" w:beforeAutospacing="0" w:after="0" w:afterAutospacing="0" w:line="360" w:lineRule="auto"/>
              <w:ind w:right="459"/>
              <w:rPr>
                <w:rFonts w:ascii="Verdana" w:hAnsi="Verdana" w:cs="Arial"/>
                <w:bCs/>
                <w:color w:val="262626" w:themeColor="text1" w:themeTint="D9"/>
                <w:sz w:val="20"/>
                <w:szCs w:val="20"/>
                <w:lang w:val="fr-BE"/>
              </w:rPr>
            </w:pPr>
            <w:r w:rsidRPr="000D5B16">
              <w:rPr>
                <w:rFonts w:ascii="Verdana" w:eastAsiaTheme="majorEastAsia" w:hAnsi="Verdana" w:cstheme="majorBidi"/>
                <w:color w:val="262626" w:themeColor="text1" w:themeTint="D9"/>
                <w:spacing w:val="5"/>
                <w:kern w:val="28"/>
                <w:sz w:val="20"/>
                <w:szCs w:val="20"/>
                <w:lang w:val="fr-BE"/>
              </w:rPr>
              <w:t>www.gceurope.com</w:t>
            </w:r>
          </w:p>
          <w:p w14:paraId="1994AAC7" w14:textId="3784E1A6" w:rsidR="003517D5" w:rsidRPr="00B53A4F" w:rsidRDefault="003517D5" w:rsidP="00174D69">
            <w:pPr>
              <w:spacing w:line="360" w:lineRule="auto"/>
              <w:rPr>
                <w:rFonts w:ascii="Verdana" w:eastAsiaTheme="majorEastAsia" w:hAnsi="Verdana" w:cstheme="majorBidi"/>
                <w:color w:val="262626" w:themeColor="text1" w:themeTint="D9"/>
                <w:spacing w:val="5"/>
                <w:kern w:val="28"/>
                <w:sz w:val="20"/>
                <w:lang w:val="fr-FR"/>
              </w:rPr>
            </w:pPr>
            <w:r w:rsidRPr="00B53A4F">
              <w:rPr>
                <w:rFonts w:ascii="Verdana" w:eastAsiaTheme="majorEastAsia" w:hAnsi="Verdana" w:cstheme="majorBidi"/>
                <w:color w:val="262626" w:themeColor="text1" w:themeTint="D9"/>
                <w:spacing w:val="5"/>
                <w:kern w:val="28"/>
                <w:sz w:val="20"/>
                <w:lang w:val="fr-FR"/>
              </w:rPr>
              <w:t>marketing@</w:t>
            </w:r>
            <w:r w:rsidR="00050B71" w:rsidRPr="00B53A4F">
              <w:rPr>
                <w:rFonts w:ascii="Verdana" w:eastAsiaTheme="majorEastAsia" w:hAnsi="Verdana" w:cstheme="majorBidi"/>
                <w:color w:val="262626" w:themeColor="text1" w:themeTint="D9"/>
                <w:spacing w:val="5"/>
                <w:kern w:val="28"/>
                <w:sz w:val="20"/>
                <w:lang w:val="fr-FR"/>
              </w:rPr>
              <w:t>gc.dental</w:t>
            </w:r>
          </w:p>
          <w:p w14:paraId="685D97D8" w14:textId="77777777" w:rsidR="003517D5" w:rsidRPr="00B53A4F" w:rsidRDefault="003517D5" w:rsidP="00B067D3">
            <w:pPr>
              <w:pStyle w:val="NormalWeb"/>
              <w:spacing w:before="0" w:beforeAutospacing="0" w:after="0" w:afterAutospacing="0" w:line="360" w:lineRule="auto"/>
              <w:jc w:val="both"/>
              <w:rPr>
                <w:rFonts w:ascii="Verdana" w:hAnsi="Verdana" w:cs="Arial"/>
                <w:b/>
                <w:bCs/>
                <w:color w:val="262626" w:themeColor="text1" w:themeTint="D9"/>
                <w:sz w:val="20"/>
                <w:lang w:val="fr-FR"/>
              </w:rPr>
            </w:pPr>
          </w:p>
        </w:tc>
        <w:tc>
          <w:tcPr>
            <w:tcW w:w="2797" w:type="dxa"/>
          </w:tcPr>
          <w:p w14:paraId="13CC9C46" w14:textId="77777777" w:rsidR="003517D5" w:rsidRPr="00B53A4F" w:rsidRDefault="003517D5" w:rsidP="00C450AF">
            <w:pPr>
              <w:spacing w:line="360" w:lineRule="auto"/>
              <w:rPr>
                <w:rFonts w:ascii="Verdana" w:hAnsi="Verdana" w:cs="Arial"/>
                <w:b/>
                <w:bCs/>
                <w:color w:val="262626" w:themeColor="text1" w:themeTint="D9"/>
                <w:sz w:val="20"/>
                <w:lang w:val="fr-FR"/>
              </w:rPr>
            </w:pPr>
          </w:p>
        </w:tc>
      </w:tr>
    </w:tbl>
    <w:p w14:paraId="66A4D2E0" w14:textId="77777777" w:rsidR="003517D5" w:rsidRPr="00B53A4F" w:rsidRDefault="003517D5" w:rsidP="00023D53">
      <w:pPr>
        <w:pStyle w:val="NoSpacing"/>
        <w:spacing w:line="360" w:lineRule="auto"/>
        <w:jc w:val="both"/>
        <w:rPr>
          <w:rFonts w:ascii="Calibri" w:eastAsia="Calibri" w:hAnsi="Calibri" w:cs="Times New Roman"/>
          <w:sz w:val="16"/>
          <w:szCs w:val="16"/>
          <w:lang w:val="fr-FR" w:bidi="en-US"/>
        </w:rPr>
      </w:pPr>
    </w:p>
    <w:sectPr w:rsidR="003517D5" w:rsidRPr="00B53A4F" w:rsidSect="00194852">
      <w:headerReference w:type="default" r:id="rId9"/>
      <w:footerReference w:type="default" r:id="rId10"/>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22C75" w14:textId="77777777" w:rsidR="00807B6D" w:rsidRDefault="00807B6D">
      <w:r>
        <w:separator/>
      </w:r>
    </w:p>
  </w:endnote>
  <w:endnote w:type="continuationSeparator" w:id="0">
    <w:p w14:paraId="4BFAF094" w14:textId="77777777" w:rsidR="00807B6D" w:rsidRDefault="0080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2C7E" w14:textId="77777777" w:rsidR="00BF2AB5" w:rsidRPr="008D0C7D" w:rsidRDefault="00BF2AB5"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7DF88" w14:textId="77777777" w:rsidR="00807B6D" w:rsidRDefault="00807B6D">
      <w:r>
        <w:separator/>
      </w:r>
    </w:p>
  </w:footnote>
  <w:footnote w:type="continuationSeparator" w:id="0">
    <w:p w14:paraId="5F32C786" w14:textId="77777777" w:rsidR="00807B6D" w:rsidRDefault="0080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5AF7" w14:textId="77777777" w:rsidR="00BF2AB5" w:rsidRDefault="00BF2AB5">
    <w:pPr>
      <w:pStyle w:val="Header"/>
    </w:pPr>
    <w:r>
      <w:rPr>
        <w:noProof/>
        <w:lang w:val="en-GB" w:eastAsia="en-GB" w:bidi="ar-SA"/>
      </w:rPr>
      <mc:AlternateContent>
        <mc:Choice Requires="wpg">
          <w:drawing>
            <wp:anchor distT="0" distB="0" distL="114300" distR="114300" simplePos="0" relativeHeight="251657728" behindDoc="0" locked="0" layoutInCell="1" allowOverlap="1" wp14:anchorId="7A984FD8" wp14:editId="403C0DED">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DC79B6D"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BE"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14D5C25-5E4A-4486-A7DF-E8EB04DB89C9}"/>
    <w:docVar w:name="dgnword-eventsink" w:val="455453920"/>
    <w:docVar w:name="KAW999929" w:val="2504c129-6dfd-4612-9628-7d5d666c851d"/>
  </w:docVars>
  <w:rsids>
    <w:rsidRoot w:val="0083562D"/>
    <w:rsid w:val="00001CC5"/>
    <w:rsid w:val="0000292A"/>
    <w:rsid w:val="000057AF"/>
    <w:rsid w:val="00006181"/>
    <w:rsid w:val="000076E5"/>
    <w:rsid w:val="0001072A"/>
    <w:rsid w:val="000200A4"/>
    <w:rsid w:val="00020C01"/>
    <w:rsid w:val="00020EB6"/>
    <w:rsid w:val="00022264"/>
    <w:rsid w:val="00022A59"/>
    <w:rsid w:val="00023122"/>
    <w:rsid w:val="0002318D"/>
    <w:rsid w:val="00023B70"/>
    <w:rsid w:val="00023D53"/>
    <w:rsid w:val="00024CB7"/>
    <w:rsid w:val="00025012"/>
    <w:rsid w:val="0003661E"/>
    <w:rsid w:val="00036C6A"/>
    <w:rsid w:val="00037EE6"/>
    <w:rsid w:val="0004153D"/>
    <w:rsid w:val="00041864"/>
    <w:rsid w:val="00041E82"/>
    <w:rsid w:val="000435C5"/>
    <w:rsid w:val="00045EF6"/>
    <w:rsid w:val="000463E2"/>
    <w:rsid w:val="0004769C"/>
    <w:rsid w:val="00050B71"/>
    <w:rsid w:val="00053D57"/>
    <w:rsid w:val="0005733A"/>
    <w:rsid w:val="000618E5"/>
    <w:rsid w:val="0006338C"/>
    <w:rsid w:val="00064212"/>
    <w:rsid w:val="00065E8B"/>
    <w:rsid w:val="000703BB"/>
    <w:rsid w:val="00073047"/>
    <w:rsid w:val="00077B31"/>
    <w:rsid w:val="00080332"/>
    <w:rsid w:val="00080BE7"/>
    <w:rsid w:val="00081A1D"/>
    <w:rsid w:val="000822BE"/>
    <w:rsid w:val="00083727"/>
    <w:rsid w:val="000842B0"/>
    <w:rsid w:val="00085D55"/>
    <w:rsid w:val="0008732B"/>
    <w:rsid w:val="00087E6B"/>
    <w:rsid w:val="0009235D"/>
    <w:rsid w:val="00092BE1"/>
    <w:rsid w:val="00093C35"/>
    <w:rsid w:val="000949F5"/>
    <w:rsid w:val="00094E66"/>
    <w:rsid w:val="00095088"/>
    <w:rsid w:val="000A2206"/>
    <w:rsid w:val="000B1690"/>
    <w:rsid w:val="000B2C54"/>
    <w:rsid w:val="000B3392"/>
    <w:rsid w:val="000B4A14"/>
    <w:rsid w:val="000B711F"/>
    <w:rsid w:val="000C051D"/>
    <w:rsid w:val="000C0849"/>
    <w:rsid w:val="000C2A62"/>
    <w:rsid w:val="000C3225"/>
    <w:rsid w:val="000C71AF"/>
    <w:rsid w:val="000C7A51"/>
    <w:rsid w:val="000C7AE7"/>
    <w:rsid w:val="000D17EE"/>
    <w:rsid w:val="000D357A"/>
    <w:rsid w:val="000D5B16"/>
    <w:rsid w:val="000D74C1"/>
    <w:rsid w:val="000D77A6"/>
    <w:rsid w:val="000E1935"/>
    <w:rsid w:val="000E19E8"/>
    <w:rsid w:val="000E1E35"/>
    <w:rsid w:val="000F00D4"/>
    <w:rsid w:val="000F1D4E"/>
    <w:rsid w:val="000F2EAE"/>
    <w:rsid w:val="000F309E"/>
    <w:rsid w:val="000F4CB5"/>
    <w:rsid w:val="000F52C9"/>
    <w:rsid w:val="000F68D0"/>
    <w:rsid w:val="00102528"/>
    <w:rsid w:val="001027B1"/>
    <w:rsid w:val="00102C5A"/>
    <w:rsid w:val="00102F17"/>
    <w:rsid w:val="00103430"/>
    <w:rsid w:val="001045DA"/>
    <w:rsid w:val="0010626A"/>
    <w:rsid w:val="00106E61"/>
    <w:rsid w:val="00106F4A"/>
    <w:rsid w:val="00107E8E"/>
    <w:rsid w:val="00112095"/>
    <w:rsid w:val="0011210E"/>
    <w:rsid w:val="001137D4"/>
    <w:rsid w:val="00113B18"/>
    <w:rsid w:val="00116192"/>
    <w:rsid w:val="00123BCB"/>
    <w:rsid w:val="00126944"/>
    <w:rsid w:val="001277A3"/>
    <w:rsid w:val="00127863"/>
    <w:rsid w:val="00130230"/>
    <w:rsid w:val="00132282"/>
    <w:rsid w:val="0013263D"/>
    <w:rsid w:val="00134067"/>
    <w:rsid w:val="00134AB9"/>
    <w:rsid w:val="001371FB"/>
    <w:rsid w:val="001402B2"/>
    <w:rsid w:val="001432C8"/>
    <w:rsid w:val="001436F8"/>
    <w:rsid w:val="00146A17"/>
    <w:rsid w:val="00156E3A"/>
    <w:rsid w:val="00160DE4"/>
    <w:rsid w:val="00161690"/>
    <w:rsid w:val="00161D50"/>
    <w:rsid w:val="0016204A"/>
    <w:rsid w:val="0016445A"/>
    <w:rsid w:val="0016712B"/>
    <w:rsid w:val="00173AF6"/>
    <w:rsid w:val="00175A21"/>
    <w:rsid w:val="001768D5"/>
    <w:rsid w:val="00176FDA"/>
    <w:rsid w:val="0017742E"/>
    <w:rsid w:val="0017758E"/>
    <w:rsid w:val="00177DD2"/>
    <w:rsid w:val="00177FAE"/>
    <w:rsid w:val="00182F43"/>
    <w:rsid w:val="00186679"/>
    <w:rsid w:val="00187F22"/>
    <w:rsid w:val="00190B75"/>
    <w:rsid w:val="00192633"/>
    <w:rsid w:val="001928FF"/>
    <w:rsid w:val="0019467B"/>
    <w:rsid w:val="00194852"/>
    <w:rsid w:val="001A05F2"/>
    <w:rsid w:val="001A0DD6"/>
    <w:rsid w:val="001A3720"/>
    <w:rsid w:val="001A3C4D"/>
    <w:rsid w:val="001B010A"/>
    <w:rsid w:val="001B29B8"/>
    <w:rsid w:val="001B2B58"/>
    <w:rsid w:val="001B37FA"/>
    <w:rsid w:val="001B3D97"/>
    <w:rsid w:val="001B7031"/>
    <w:rsid w:val="001C1C3D"/>
    <w:rsid w:val="001C670D"/>
    <w:rsid w:val="001D064F"/>
    <w:rsid w:val="001D2423"/>
    <w:rsid w:val="001D56B0"/>
    <w:rsid w:val="001E13F3"/>
    <w:rsid w:val="001E1E06"/>
    <w:rsid w:val="001E325F"/>
    <w:rsid w:val="001E4335"/>
    <w:rsid w:val="001E4643"/>
    <w:rsid w:val="001E5DCD"/>
    <w:rsid w:val="001E79DF"/>
    <w:rsid w:val="001F25D7"/>
    <w:rsid w:val="001F3CD4"/>
    <w:rsid w:val="001F57C9"/>
    <w:rsid w:val="001F6720"/>
    <w:rsid w:val="001F6A14"/>
    <w:rsid w:val="00200F4E"/>
    <w:rsid w:val="00201FD7"/>
    <w:rsid w:val="00204F9E"/>
    <w:rsid w:val="00207097"/>
    <w:rsid w:val="00211A5E"/>
    <w:rsid w:val="00212678"/>
    <w:rsid w:val="00212CCA"/>
    <w:rsid w:val="002149D8"/>
    <w:rsid w:val="00215EC6"/>
    <w:rsid w:val="002165AF"/>
    <w:rsid w:val="002203C3"/>
    <w:rsid w:val="002208E3"/>
    <w:rsid w:val="00220A20"/>
    <w:rsid w:val="00220EB8"/>
    <w:rsid w:val="0022116F"/>
    <w:rsid w:val="00221EE1"/>
    <w:rsid w:val="00222CB1"/>
    <w:rsid w:val="0022348C"/>
    <w:rsid w:val="002252A3"/>
    <w:rsid w:val="00227063"/>
    <w:rsid w:val="00233E66"/>
    <w:rsid w:val="00234003"/>
    <w:rsid w:val="00234727"/>
    <w:rsid w:val="002378EF"/>
    <w:rsid w:val="00241BCB"/>
    <w:rsid w:val="00242402"/>
    <w:rsid w:val="00243E1A"/>
    <w:rsid w:val="002441DC"/>
    <w:rsid w:val="002457FE"/>
    <w:rsid w:val="002471E2"/>
    <w:rsid w:val="00250269"/>
    <w:rsid w:val="00250CDE"/>
    <w:rsid w:val="00250FB4"/>
    <w:rsid w:val="00252C16"/>
    <w:rsid w:val="00252EA1"/>
    <w:rsid w:val="00256A37"/>
    <w:rsid w:val="00263D12"/>
    <w:rsid w:val="00267850"/>
    <w:rsid w:val="00267980"/>
    <w:rsid w:val="00271272"/>
    <w:rsid w:val="0027205C"/>
    <w:rsid w:val="002720FB"/>
    <w:rsid w:val="00273F34"/>
    <w:rsid w:val="002759FC"/>
    <w:rsid w:val="0027674A"/>
    <w:rsid w:val="00277712"/>
    <w:rsid w:val="0028107B"/>
    <w:rsid w:val="00281275"/>
    <w:rsid w:val="00282FD7"/>
    <w:rsid w:val="00284305"/>
    <w:rsid w:val="00284F76"/>
    <w:rsid w:val="00286140"/>
    <w:rsid w:val="002862F4"/>
    <w:rsid w:val="00286BB2"/>
    <w:rsid w:val="00286C12"/>
    <w:rsid w:val="00287E32"/>
    <w:rsid w:val="00291312"/>
    <w:rsid w:val="00293FF3"/>
    <w:rsid w:val="00294488"/>
    <w:rsid w:val="00294740"/>
    <w:rsid w:val="00294B6F"/>
    <w:rsid w:val="00294EDB"/>
    <w:rsid w:val="00296238"/>
    <w:rsid w:val="00296549"/>
    <w:rsid w:val="00296676"/>
    <w:rsid w:val="002979B2"/>
    <w:rsid w:val="002A1F20"/>
    <w:rsid w:val="002A3425"/>
    <w:rsid w:val="002A3C18"/>
    <w:rsid w:val="002A6670"/>
    <w:rsid w:val="002B0352"/>
    <w:rsid w:val="002B0D12"/>
    <w:rsid w:val="002B2837"/>
    <w:rsid w:val="002B54AB"/>
    <w:rsid w:val="002B67DF"/>
    <w:rsid w:val="002B71D9"/>
    <w:rsid w:val="002C37CA"/>
    <w:rsid w:val="002C5C29"/>
    <w:rsid w:val="002C6DDF"/>
    <w:rsid w:val="002D17F9"/>
    <w:rsid w:val="002D2C7D"/>
    <w:rsid w:val="002D2CC6"/>
    <w:rsid w:val="002D64ED"/>
    <w:rsid w:val="002E0373"/>
    <w:rsid w:val="002E0C85"/>
    <w:rsid w:val="002E3978"/>
    <w:rsid w:val="002E5BAE"/>
    <w:rsid w:val="002F215D"/>
    <w:rsid w:val="002F3244"/>
    <w:rsid w:val="002F3B30"/>
    <w:rsid w:val="002F3DE0"/>
    <w:rsid w:val="002F5651"/>
    <w:rsid w:val="002F683C"/>
    <w:rsid w:val="0030334D"/>
    <w:rsid w:val="00303F40"/>
    <w:rsid w:val="00304217"/>
    <w:rsid w:val="00305CFC"/>
    <w:rsid w:val="003060C8"/>
    <w:rsid w:val="00312D0C"/>
    <w:rsid w:val="00313846"/>
    <w:rsid w:val="00313FEC"/>
    <w:rsid w:val="00314389"/>
    <w:rsid w:val="00315C07"/>
    <w:rsid w:val="003160C0"/>
    <w:rsid w:val="003204FD"/>
    <w:rsid w:val="00320A61"/>
    <w:rsid w:val="00320EFC"/>
    <w:rsid w:val="00323ECC"/>
    <w:rsid w:val="003272B8"/>
    <w:rsid w:val="00331EA0"/>
    <w:rsid w:val="00335C78"/>
    <w:rsid w:val="00337606"/>
    <w:rsid w:val="0033784E"/>
    <w:rsid w:val="00341224"/>
    <w:rsid w:val="003417F6"/>
    <w:rsid w:val="003428F8"/>
    <w:rsid w:val="00343AB3"/>
    <w:rsid w:val="0034463B"/>
    <w:rsid w:val="00344C7D"/>
    <w:rsid w:val="00345BBA"/>
    <w:rsid w:val="00351667"/>
    <w:rsid w:val="003517D5"/>
    <w:rsid w:val="00355011"/>
    <w:rsid w:val="0036131C"/>
    <w:rsid w:val="00363C68"/>
    <w:rsid w:val="0036549E"/>
    <w:rsid w:val="00366619"/>
    <w:rsid w:val="00366987"/>
    <w:rsid w:val="0036719C"/>
    <w:rsid w:val="00370070"/>
    <w:rsid w:val="003706FB"/>
    <w:rsid w:val="0037125E"/>
    <w:rsid w:val="00371DDF"/>
    <w:rsid w:val="0037244B"/>
    <w:rsid w:val="0037263A"/>
    <w:rsid w:val="0037537D"/>
    <w:rsid w:val="00375B61"/>
    <w:rsid w:val="003764F1"/>
    <w:rsid w:val="00376C61"/>
    <w:rsid w:val="003846B0"/>
    <w:rsid w:val="003848A3"/>
    <w:rsid w:val="00391300"/>
    <w:rsid w:val="0039183A"/>
    <w:rsid w:val="00393EDA"/>
    <w:rsid w:val="003943E5"/>
    <w:rsid w:val="00395162"/>
    <w:rsid w:val="003965B2"/>
    <w:rsid w:val="003A2BB3"/>
    <w:rsid w:val="003A3A87"/>
    <w:rsid w:val="003B16A2"/>
    <w:rsid w:val="003B1A54"/>
    <w:rsid w:val="003B438D"/>
    <w:rsid w:val="003B4609"/>
    <w:rsid w:val="003B4E5E"/>
    <w:rsid w:val="003C0E4D"/>
    <w:rsid w:val="003C64AA"/>
    <w:rsid w:val="003C66C8"/>
    <w:rsid w:val="003D2E42"/>
    <w:rsid w:val="003D2F98"/>
    <w:rsid w:val="003D3CA7"/>
    <w:rsid w:val="003D5F1C"/>
    <w:rsid w:val="003E0D7E"/>
    <w:rsid w:val="003E1441"/>
    <w:rsid w:val="003E1508"/>
    <w:rsid w:val="003E2A7A"/>
    <w:rsid w:val="003E5A17"/>
    <w:rsid w:val="003E6DE1"/>
    <w:rsid w:val="003F1A7E"/>
    <w:rsid w:val="003F54AB"/>
    <w:rsid w:val="003F5528"/>
    <w:rsid w:val="00400924"/>
    <w:rsid w:val="00405A09"/>
    <w:rsid w:val="00407907"/>
    <w:rsid w:val="00407DC7"/>
    <w:rsid w:val="00407DDA"/>
    <w:rsid w:val="00413C92"/>
    <w:rsid w:val="00416C5E"/>
    <w:rsid w:val="004208EB"/>
    <w:rsid w:val="00421930"/>
    <w:rsid w:val="00423494"/>
    <w:rsid w:val="00423889"/>
    <w:rsid w:val="004252CB"/>
    <w:rsid w:val="0042690E"/>
    <w:rsid w:val="0042794D"/>
    <w:rsid w:val="00427C45"/>
    <w:rsid w:val="00430BFA"/>
    <w:rsid w:val="00430CA6"/>
    <w:rsid w:val="00431188"/>
    <w:rsid w:val="0043363A"/>
    <w:rsid w:val="00434CEB"/>
    <w:rsid w:val="00434EEC"/>
    <w:rsid w:val="004362EE"/>
    <w:rsid w:val="00436573"/>
    <w:rsid w:val="00440315"/>
    <w:rsid w:val="004416A5"/>
    <w:rsid w:val="0044182A"/>
    <w:rsid w:val="00443453"/>
    <w:rsid w:val="004439C3"/>
    <w:rsid w:val="004474A9"/>
    <w:rsid w:val="00447F4A"/>
    <w:rsid w:val="004510DF"/>
    <w:rsid w:val="004511DB"/>
    <w:rsid w:val="004521BD"/>
    <w:rsid w:val="00453520"/>
    <w:rsid w:val="0045566C"/>
    <w:rsid w:val="00455C10"/>
    <w:rsid w:val="00456A18"/>
    <w:rsid w:val="0045722A"/>
    <w:rsid w:val="00460D26"/>
    <w:rsid w:val="0046155C"/>
    <w:rsid w:val="00461F25"/>
    <w:rsid w:val="0046203A"/>
    <w:rsid w:val="00462A6E"/>
    <w:rsid w:val="00463D3A"/>
    <w:rsid w:val="00463E42"/>
    <w:rsid w:val="00465ABF"/>
    <w:rsid w:val="00466BB6"/>
    <w:rsid w:val="00466DE3"/>
    <w:rsid w:val="0046770B"/>
    <w:rsid w:val="00470397"/>
    <w:rsid w:val="00476763"/>
    <w:rsid w:val="0048045A"/>
    <w:rsid w:val="00481A16"/>
    <w:rsid w:val="00481B61"/>
    <w:rsid w:val="00484D3C"/>
    <w:rsid w:val="00487580"/>
    <w:rsid w:val="00492889"/>
    <w:rsid w:val="004932FF"/>
    <w:rsid w:val="00493DE4"/>
    <w:rsid w:val="00496320"/>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B96"/>
    <w:rsid w:val="004C2DBE"/>
    <w:rsid w:val="004C4515"/>
    <w:rsid w:val="004D2C5C"/>
    <w:rsid w:val="004D2C7F"/>
    <w:rsid w:val="004D3F4C"/>
    <w:rsid w:val="004D6452"/>
    <w:rsid w:val="004D78A5"/>
    <w:rsid w:val="004E0BAB"/>
    <w:rsid w:val="004E14D4"/>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34E"/>
    <w:rsid w:val="004F7D50"/>
    <w:rsid w:val="004F7E3A"/>
    <w:rsid w:val="005001C4"/>
    <w:rsid w:val="005030E8"/>
    <w:rsid w:val="00504071"/>
    <w:rsid w:val="00504274"/>
    <w:rsid w:val="0050467E"/>
    <w:rsid w:val="00505284"/>
    <w:rsid w:val="005061CD"/>
    <w:rsid w:val="00506E8E"/>
    <w:rsid w:val="00506F3C"/>
    <w:rsid w:val="00507CF7"/>
    <w:rsid w:val="00510817"/>
    <w:rsid w:val="00511319"/>
    <w:rsid w:val="00512C44"/>
    <w:rsid w:val="00517E94"/>
    <w:rsid w:val="005202AE"/>
    <w:rsid w:val="005218F4"/>
    <w:rsid w:val="00522124"/>
    <w:rsid w:val="005225EE"/>
    <w:rsid w:val="005228E8"/>
    <w:rsid w:val="00523EF0"/>
    <w:rsid w:val="00524B76"/>
    <w:rsid w:val="005273DD"/>
    <w:rsid w:val="005339B6"/>
    <w:rsid w:val="005377C7"/>
    <w:rsid w:val="005407EE"/>
    <w:rsid w:val="00540AFD"/>
    <w:rsid w:val="0054420D"/>
    <w:rsid w:val="00546F43"/>
    <w:rsid w:val="00546FAF"/>
    <w:rsid w:val="00547505"/>
    <w:rsid w:val="00550C4D"/>
    <w:rsid w:val="00550E00"/>
    <w:rsid w:val="005534D8"/>
    <w:rsid w:val="00554264"/>
    <w:rsid w:val="00554796"/>
    <w:rsid w:val="00555845"/>
    <w:rsid w:val="00556876"/>
    <w:rsid w:val="00556F0C"/>
    <w:rsid w:val="00561638"/>
    <w:rsid w:val="005635E7"/>
    <w:rsid w:val="00565E5B"/>
    <w:rsid w:val="00566C35"/>
    <w:rsid w:val="00567464"/>
    <w:rsid w:val="005710C6"/>
    <w:rsid w:val="005723C3"/>
    <w:rsid w:val="005760A9"/>
    <w:rsid w:val="0057705A"/>
    <w:rsid w:val="00581EF1"/>
    <w:rsid w:val="005822FD"/>
    <w:rsid w:val="005853F0"/>
    <w:rsid w:val="005856A6"/>
    <w:rsid w:val="00586835"/>
    <w:rsid w:val="0059074F"/>
    <w:rsid w:val="005913F8"/>
    <w:rsid w:val="00591A9B"/>
    <w:rsid w:val="00593892"/>
    <w:rsid w:val="005974C5"/>
    <w:rsid w:val="005A1A08"/>
    <w:rsid w:val="005A1C37"/>
    <w:rsid w:val="005A36DA"/>
    <w:rsid w:val="005A6EAF"/>
    <w:rsid w:val="005B335C"/>
    <w:rsid w:val="005B59BE"/>
    <w:rsid w:val="005B5D72"/>
    <w:rsid w:val="005B7779"/>
    <w:rsid w:val="005C0F38"/>
    <w:rsid w:val="005C12D7"/>
    <w:rsid w:val="005C4985"/>
    <w:rsid w:val="005D18BC"/>
    <w:rsid w:val="005D3A9F"/>
    <w:rsid w:val="005D3EDF"/>
    <w:rsid w:val="005D5BC7"/>
    <w:rsid w:val="005D5FA1"/>
    <w:rsid w:val="005E0495"/>
    <w:rsid w:val="005E08DE"/>
    <w:rsid w:val="005E13DA"/>
    <w:rsid w:val="005E1465"/>
    <w:rsid w:val="005E555D"/>
    <w:rsid w:val="005E5704"/>
    <w:rsid w:val="005E62B5"/>
    <w:rsid w:val="005E75AE"/>
    <w:rsid w:val="005F11BA"/>
    <w:rsid w:val="005F1B62"/>
    <w:rsid w:val="005F35CF"/>
    <w:rsid w:val="005F5318"/>
    <w:rsid w:val="005F5C17"/>
    <w:rsid w:val="005F686C"/>
    <w:rsid w:val="005F6C0F"/>
    <w:rsid w:val="005F70CD"/>
    <w:rsid w:val="005F762E"/>
    <w:rsid w:val="0060135C"/>
    <w:rsid w:val="0060291F"/>
    <w:rsid w:val="00603249"/>
    <w:rsid w:val="006033AC"/>
    <w:rsid w:val="0060385A"/>
    <w:rsid w:val="0060395D"/>
    <w:rsid w:val="00604D85"/>
    <w:rsid w:val="006053AC"/>
    <w:rsid w:val="00607623"/>
    <w:rsid w:val="00612A12"/>
    <w:rsid w:val="00613217"/>
    <w:rsid w:val="0061398A"/>
    <w:rsid w:val="00613A27"/>
    <w:rsid w:val="00614EC0"/>
    <w:rsid w:val="006179E8"/>
    <w:rsid w:val="006201D8"/>
    <w:rsid w:val="00620751"/>
    <w:rsid w:val="00621B92"/>
    <w:rsid w:val="006220C1"/>
    <w:rsid w:val="0062339D"/>
    <w:rsid w:val="00623B09"/>
    <w:rsid w:val="0062421B"/>
    <w:rsid w:val="0062495B"/>
    <w:rsid w:val="006258DC"/>
    <w:rsid w:val="006259D6"/>
    <w:rsid w:val="0063527F"/>
    <w:rsid w:val="006370E4"/>
    <w:rsid w:val="0063724A"/>
    <w:rsid w:val="00642A15"/>
    <w:rsid w:val="00644BA5"/>
    <w:rsid w:val="006455B2"/>
    <w:rsid w:val="0064673C"/>
    <w:rsid w:val="00647411"/>
    <w:rsid w:val="00647F29"/>
    <w:rsid w:val="00650C66"/>
    <w:rsid w:val="00652D2F"/>
    <w:rsid w:val="00653635"/>
    <w:rsid w:val="00653ED1"/>
    <w:rsid w:val="006557A7"/>
    <w:rsid w:val="0065594F"/>
    <w:rsid w:val="00655FEC"/>
    <w:rsid w:val="00657739"/>
    <w:rsid w:val="00662F26"/>
    <w:rsid w:val="0066505C"/>
    <w:rsid w:val="00665670"/>
    <w:rsid w:val="006672BB"/>
    <w:rsid w:val="00672B73"/>
    <w:rsid w:val="00674A34"/>
    <w:rsid w:val="006766E9"/>
    <w:rsid w:val="006772BC"/>
    <w:rsid w:val="00681CE7"/>
    <w:rsid w:val="00683F78"/>
    <w:rsid w:val="00684B0F"/>
    <w:rsid w:val="00690790"/>
    <w:rsid w:val="00692300"/>
    <w:rsid w:val="00692486"/>
    <w:rsid w:val="00695218"/>
    <w:rsid w:val="00696EEA"/>
    <w:rsid w:val="0069747C"/>
    <w:rsid w:val="00697F11"/>
    <w:rsid w:val="006A2EA0"/>
    <w:rsid w:val="006A4846"/>
    <w:rsid w:val="006A4F0B"/>
    <w:rsid w:val="006A558A"/>
    <w:rsid w:val="006A76E8"/>
    <w:rsid w:val="006B1A1F"/>
    <w:rsid w:val="006B2039"/>
    <w:rsid w:val="006B3807"/>
    <w:rsid w:val="006B3A65"/>
    <w:rsid w:val="006B4082"/>
    <w:rsid w:val="006B73E4"/>
    <w:rsid w:val="006C2300"/>
    <w:rsid w:val="006C25E3"/>
    <w:rsid w:val="006C2A7D"/>
    <w:rsid w:val="006C2D59"/>
    <w:rsid w:val="006C34E2"/>
    <w:rsid w:val="006C7061"/>
    <w:rsid w:val="006C7656"/>
    <w:rsid w:val="006C77BA"/>
    <w:rsid w:val="006D0912"/>
    <w:rsid w:val="006D1778"/>
    <w:rsid w:val="006D19F6"/>
    <w:rsid w:val="006D21B3"/>
    <w:rsid w:val="006D28BD"/>
    <w:rsid w:val="006D2F45"/>
    <w:rsid w:val="006D62A2"/>
    <w:rsid w:val="006D7050"/>
    <w:rsid w:val="006E0DA5"/>
    <w:rsid w:val="006E1CE5"/>
    <w:rsid w:val="006E27AA"/>
    <w:rsid w:val="006E326D"/>
    <w:rsid w:val="006E3E7C"/>
    <w:rsid w:val="006E45B9"/>
    <w:rsid w:val="006E654F"/>
    <w:rsid w:val="006F3E7F"/>
    <w:rsid w:val="006F4D9B"/>
    <w:rsid w:val="007008D1"/>
    <w:rsid w:val="00701302"/>
    <w:rsid w:val="00702EA7"/>
    <w:rsid w:val="00705553"/>
    <w:rsid w:val="0070591B"/>
    <w:rsid w:val="007067D6"/>
    <w:rsid w:val="00706AFF"/>
    <w:rsid w:val="00706E37"/>
    <w:rsid w:val="00711EBE"/>
    <w:rsid w:val="0071552F"/>
    <w:rsid w:val="0071728A"/>
    <w:rsid w:val="00722325"/>
    <w:rsid w:val="00722846"/>
    <w:rsid w:val="00722F8F"/>
    <w:rsid w:val="00723783"/>
    <w:rsid w:val="00725B4D"/>
    <w:rsid w:val="00733138"/>
    <w:rsid w:val="007354BD"/>
    <w:rsid w:val="00735861"/>
    <w:rsid w:val="00737B72"/>
    <w:rsid w:val="00740D9D"/>
    <w:rsid w:val="00740F6D"/>
    <w:rsid w:val="00742EBE"/>
    <w:rsid w:val="00744EA9"/>
    <w:rsid w:val="00745ABE"/>
    <w:rsid w:val="0075180A"/>
    <w:rsid w:val="007525F7"/>
    <w:rsid w:val="00753A6A"/>
    <w:rsid w:val="00754E3A"/>
    <w:rsid w:val="007556F8"/>
    <w:rsid w:val="00756D2E"/>
    <w:rsid w:val="00756EC2"/>
    <w:rsid w:val="0075713C"/>
    <w:rsid w:val="00757F6F"/>
    <w:rsid w:val="00760748"/>
    <w:rsid w:val="00765406"/>
    <w:rsid w:val="00771488"/>
    <w:rsid w:val="0077156D"/>
    <w:rsid w:val="00771961"/>
    <w:rsid w:val="007736B5"/>
    <w:rsid w:val="00774A6D"/>
    <w:rsid w:val="007761DE"/>
    <w:rsid w:val="00777509"/>
    <w:rsid w:val="00781EC5"/>
    <w:rsid w:val="00783F69"/>
    <w:rsid w:val="007863CF"/>
    <w:rsid w:val="00787E43"/>
    <w:rsid w:val="007903E5"/>
    <w:rsid w:val="00791670"/>
    <w:rsid w:val="00791AD5"/>
    <w:rsid w:val="00791D99"/>
    <w:rsid w:val="0079359E"/>
    <w:rsid w:val="007957A0"/>
    <w:rsid w:val="00795FB6"/>
    <w:rsid w:val="007961F6"/>
    <w:rsid w:val="0079770E"/>
    <w:rsid w:val="007A16CC"/>
    <w:rsid w:val="007A70B5"/>
    <w:rsid w:val="007B136F"/>
    <w:rsid w:val="007B1494"/>
    <w:rsid w:val="007B53EC"/>
    <w:rsid w:val="007B5C65"/>
    <w:rsid w:val="007B6D15"/>
    <w:rsid w:val="007B71A0"/>
    <w:rsid w:val="007B72A8"/>
    <w:rsid w:val="007C0BB0"/>
    <w:rsid w:val="007C1AF9"/>
    <w:rsid w:val="007C3B8C"/>
    <w:rsid w:val="007C4142"/>
    <w:rsid w:val="007D25E0"/>
    <w:rsid w:val="007D2DE6"/>
    <w:rsid w:val="007D3002"/>
    <w:rsid w:val="007D4D6C"/>
    <w:rsid w:val="007D6181"/>
    <w:rsid w:val="007D69D8"/>
    <w:rsid w:val="007E0984"/>
    <w:rsid w:val="007E20D4"/>
    <w:rsid w:val="007E21B6"/>
    <w:rsid w:val="007E6D63"/>
    <w:rsid w:val="007F0918"/>
    <w:rsid w:val="007F3A9B"/>
    <w:rsid w:val="007F3AD1"/>
    <w:rsid w:val="007F70D3"/>
    <w:rsid w:val="0080312C"/>
    <w:rsid w:val="00804ED4"/>
    <w:rsid w:val="00805825"/>
    <w:rsid w:val="00806A59"/>
    <w:rsid w:val="00806F47"/>
    <w:rsid w:val="00807B6D"/>
    <w:rsid w:val="008119C6"/>
    <w:rsid w:val="00811BED"/>
    <w:rsid w:val="008134E5"/>
    <w:rsid w:val="008141DE"/>
    <w:rsid w:val="0081591C"/>
    <w:rsid w:val="00815DCC"/>
    <w:rsid w:val="0082003C"/>
    <w:rsid w:val="008204AD"/>
    <w:rsid w:val="008319A4"/>
    <w:rsid w:val="00832886"/>
    <w:rsid w:val="00833DD0"/>
    <w:rsid w:val="00834291"/>
    <w:rsid w:val="0083562D"/>
    <w:rsid w:val="00835669"/>
    <w:rsid w:val="0083571E"/>
    <w:rsid w:val="008360E7"/>
    <w:rsid w:val="0084141A"/>
    <w:rsid w:val="0084257F"/>
    <w:rsid w:val="00844AFD"/>
    <w:rsid w:val="00844F41"/>
    <w:rsid w:val="00856270"/>
    <w:rsid w:val="008563AE"/>
    <w:rsid w:val="00861538"/>
    <w:rsid w:val="00861BCA"/>
    <w:rsid w:val="00861F47"/>
    <w:rsid w:val="008630FC"/>
    <w:rsid w:val="00872C9C"/>
    <w:rsid w:val="00872EEF"/>
    <w:rsid w:val="00874C2F"/>
    <w:rsid w:val="008757C7"/>
    <w:rsid w:val="0087594D"/>
    <w:rsid w:val="00876762"/>
    <w:rsid w:val="008804D9"/>
    <w:rsid w:val="00882242"/>
    <w:rsid w:val="0088241C"/>
    <w:rsid w:val="00886B2E"/>
    <w:rsid w:val="008949E8"/>
    <w:rsid w:val="0089795C"/>
    <w:rsid w:val="008A17BE"/>
    <w:rsid w:val="008A19C0"/>
    <w:rsid w:val="008A21F8"/>
    <w:rsid w:val="008A3232"/>
    <w:rsid w:val="008A3C3A"/>
    <w:rsid w:val="008A447C"/>
    <w:rsid w:val="008A4A5C"/>
    <w:rsid w:val="008A6422"/>
    <w:rsid w:val="008A66E1"/>
    <w:rsid w:val="008B2164"/>
    <w:rsid w:val="008B2807"/>
    <w:rsid w:val="008B5466"/>
    <w:rsid w:val="008B6797"/>
    <w:rsid w:val="008B67DF"/>
    <w:rsid w:val="008B7806"/>
    <w:rsid w:val="008C1F4F"/>
    <w:rsid w:val="008C390F"/>
    <w:rsid w:val="008C4007"/>
    <w:rsid w:val="008C4793"/>
    <w:rsid w:val="008C6025"/>
    <w:rsid w:val="008C6E00"/>
    <w:rsid w:val="008D0C7D"/>
    <w:rsid w:val="008D62BF"/>
    <w:rsid w:val="008D6475"/>
    <w:rsid w:val="008D7C6C"/>
    <w:rsid w:val="008E07AB"/>
    <w:rsid w:val="008E124F"/>
    <w:rsid w:val="008E24D1"/>
    <w:rsid w:val="008E314F"/>
    <w:rsid w:val="008E5691"/>
    <w:rsid w:val="008E7231"/>
    <w:rsid w:val="008E7A9A"/>
    <w:rsid w:val="008F50A4"/>
    <w:rsid w:val="008F5A0D"/>
    <w:rsid w:val="008F6EBF"/>
    <w:rsid w:val="008F7499"/>
    <w:rsid w:val="0090188C"/>
    <w:rsid w:val="0090340F"/>
    <w:rsid w:val="009035C4"/>
    <w:rsid w:val="0090470B"/>
    <w:rsid w:val="00904794"/>
    <w:rsid w:val="00904FCF"/>
    <w:rsid w:val="009060CA"/>
    <w:rsid w:val="0091145C"/>
    <w:rsid w:val="00911B21"/>
    <w:rsid w:val="009129AF"/>
    <w:rsid w:val="009129ED"/>
    <w:rsid w:val="00914F1B"/>
    <w:rsid w:val="00930309"/>
    <w:rsid w:val="0093098C"/>
    <w:rsid w:val="009343E3"/>
    <w:rsid w:val="00934DD3"/>
    <w:rsid w:val="00935319"/>
    <w:rsid w:val="00935AE7"/>
    <w:rsid w:val="009362A5"/>
    <w:rsid w:val="009363BF"/>
    <w:rsid w:val="009368C0"/>
    <w:rsid w:val="00936FCE"/>
    <w:rsid w:val="009412BE"/>
    <w:rsid w:val="009443EA"/>
    <w:rsid w:val="0094485F"/>
    <w:rsid w:val="0094531A"/>
    <w:rsid w:val="009462AA"/>
    <w:rsid w:val="00946B7F"/>
    <w:rsid w:val="009473B2"/>
    <w:rsid w:val="00951E91"/>
    <w:rsid w:val="0095217E"/>
    <w:rsid w:val="00954141"/>
    <w:rsid w:val="00960545"/>
    <w:rsid w:val="00960894"/>
    <w:rsid w:val="009615DE"/>
    <w:rsid w:val="00961788"/>
    <w:rsid w:val="00962286"/>
    <w:rsid w:val="00962C3D"/>
    <w:rsid w:val="00971607"/>
    <w:rsid w:val="009723CC"/>
    <w:rsid w:val="00974181"/>
    <w:rsid w:val="0097491B"/>
    <w:rsid w:val="00975282"/>
    <w:rsid w:val="009761E9"/>
    <w:rsid w:val="00976296"/>
    <w:rsid w:val="00981D7E"/>
    <w:rsid w:val="009828E2"/>
    <w:rsid w:val="00983C0A"/>
    <w:rsid w:val="00983DF1"/>
    <w:rsid w:val="009926EE"/>
    <w:rsid w:val="0099270B"/>
    <w:rsid w:val="0099433F"/>
    <w:rsid w:val="00997351"/>
    <w:rsid w:val="009A0350"/>
    <w:rsid w:val="009A11EA"/>
    <w:rsid w:val="009A2813"/>
    <w:rsid w:val="009A32C8"/>
    <w:rsid w:val="009A4535"/>
    <w:rsid w:val="009A4923"/>
    <w:rsid w:val="009A506B"/>
    <w:rsid w:val="009A55E0"/>
    <w:rsid w:val="009A62F1"/>
    <w:rsid w:val="009A62F5"/>
    <w:rsid w:val="009A7977"/>
    <w:rsid w:val="009B26E2"/>
    <w:rsid w:val="009B2891"/>
    <w:rsid w:val="009B36CC"/>
    <w:rsid w:val="009B5024"/>
    <w:rsid w:val="009B6C23"/>
    <w:rsid w:val="009C0CDF"/>
    <w:rsid w:val="009C2472"/>
    <w:rsid w:val="009C555A"/>
    <w:rsid w:val="009D1859"/>
    <w:rsid w:val="009D263E"/>
    <w:rsid w:val="009D2B00"/>
    <w:rsid w:val="009D3FE0"/>
    <w:rsid w:val="009D5C54"/>
    <w:rsid w:val="009E0BAB"/>
    <w:rsid w:val="009E312F"/>
    <w:rsid w:val="009E3AFF"/>
    <w:rsid w:val="009E4FE7"/>
    <w:rsid w:val="009E547E"/>
    <w:rsid w:val="009E6A57"/>
    <w:rsid w:val="009F115C"/>
    <w:rsid w:val="009F1F0F"/>
    <w:rsid w:val="009F2FC6"/>
    <w:rsid w:val="009F33B1"/>
    <w:rsid w:val="009F3469"/>
    <w:rsid w:val="009F3D54"/>
    <w:rsid w:val="009F3E07"/>
    <w:rsid w:val="009F419E"/>
    <w:rsid w:val="009F43C1"/>
    <w:rsid w:val="009F4ED6"/>
    <w:rsid w:val="009F508E"/>
    <w:rsid w:val="009F625B"/>
    <w:rsid w:val="00A03D1F"/>
    <w:rsid w:val="00A04454"/>
    <w:rsid w:val="00A047AB"/>
    <w:rsid w:val="00A04837"/>
    <w:rsid w:val="00A07AD6"/>
    <w:rsid w:val="00A1048E"/>
    <w:rsid w:val="00A10BB6"/>
    <w:rsid w:val="00A12308"/>
    <w:rsid w:val="00A14D85"/>
    <w:rsid w:val="00A167F0"/>
    <w:rsid w:val="00A21F43"/>
    <w:rsid w:val="00A22457"/>
    <w:rsid w:val="00A224B6"/>
    <w:rsid w:val="00A24407"/>
    <w:rsid w:val="00A249F8"/>
    <w:rsid w:val="00A2572E"/>
    <w:rsid w:val="00A264C4"/>
    <w:rsid w:val="00A2708A"/>
    <w:rsid w:val="00A3217F"/>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C76"/>
    <w:rsid w:val="00A537B1"/>
    <w:rsid w:val="00A54F8B"/>
    <w:rsid w:val="00A56B58"/>
    <w:rsid w:val="00A57FB8"/>
    <w:rsid w:val="00A617FF"/>
    <w:rsid w:val="00A619F0"/>
    <w:rsid w:val="00A659F1"/>
    <w:rsid w:val="00A70D24"/>
    <w:rsid w:val="00A71FA1"/>
    <w:rsid w:val="00A73670"/>
    <w:rsid w:val="00A758DE"/>
    <w:rsid w:val="00A7664A"/>
    <w:rsid w:val="00A82074"/>
    <w:rsid w:val="00A821D7"/>
    <w:rsid w:val="00A83376"/>
    <w:rsid w:val="00A83873"/>
    <w:rsid w:val="00A84897"/>
    <w:rsid w:val="00A852CA"/>
    <w:rsid w:val="00A87FA7"/>
    <w:rsid w:val="00A911DF"/>
    <w:rsid w:val="00A91661"/>
    <w:rsid w:val="00A918A5"/>
    <w:rsid w:val="00A948F9"/>
    <w:rsid w:val="00A95567"/>
    <w:rsid w:val="00A97E46"/>
    <w:rsid w:val="00AA0580"/>
    <w:rsid w:val="00AA0B25"/>
    <w:rsid w:val="00AA12DF"/>
    <w:rsid w:val="00AA2921"/>
    <w:rsid w:val="00AA5000"/>
    <w:rsid w:val="00AA5940"/>
    <w:rsid w:val="00AA7156"/>
    <w:rsid w:val="00AA7194"/>
    <w:rsid w:val="00AA7515"/>
    <w:rsid w:val="00AA7CEE"/>
    <w:rsid w:val="00AB22A8"/>
    <w:rsid w:val="00AB231D"/>
    <w:rsid w:val="00AB34D8"/>
    <w:rsid w:val="00AB36FB"/>
    <w:rsid w:val="00AB3D2E"/>
    <w:rsid w:val="00AC09C4"/>
    <w:rsid w:val="00AC180B"/>
    <w:rsid w:val="00AC351D"/>
    <w:rsid w:val="00AC3565"/>
    <w:rsid w:val="00AC3BE0"/>
    <w:rsid w:val="00AC5C21"/>
    <w:rsid w:val="00AC762C"/>
    <w:rsid w:val="00AC790F"/>
    <w:rsid w:val="00AD0ED7"/>
    <w:rsid w:val="00AD11F2"/>
    <w:rsid w:val="00AD21AB"/>
    <w:rsid w:val="00AD49D2"/>
    <w:rsid w:val="00AD608F"/>
    <w:rsid w:val="00AD74AF"/>
    <w:rsid w:val="00AE143B"/>
    <w:rsid w:val="00AE3370"/>
    <w:rsid w:val="00AE4141"/>
    <w:rsid w:val="00AE72C9"/>
    <w:rsid w:val="00AF0719"/>
    <w:rsid w:val="00AF3C87"/>
    <w:rsid w:val="00AF420F"/>
    <w:rsid w:val="00AF4248"/>
    <w:rsid w:val="00AF453D"/>
    <w:rsid w:val="00AF499D"/>
    <w:rsid w:val="00AF4C46"/>
    <w:rsid w:val="00AF5676"/>
    <w:rsid w:val="00AF5C2F"/>
    <w:rsid w:val="00AF61BA"/>
    <w:rsid w:val="00B0007B"/>
    <w:rsid w:val="00B012F3"/>
    <w:rsid w:val="00B01436"/>
    <w:rsid w:val="00B03C22"/>
    <w:rsid w:val="00B067D3"/>
    <w:rsid w:val="00B06A2B"/>
    <w:rsid w:val="00B0749A"/>
    <w:rsid w:val="00B1106E"/>
    <w:rsid w:val="00B110A9"/>
    <w:rsid w:val="00B12671"/>
    <w:rsid w:val="00B20F61"/>
    <w:rsid w:val="00B22503"/>
    <w:rsid w:val="00B23434"/>
    <w:rsid w:val="00B242A1"/>
    <w:rsid w:val="00B2575E"/>
    <w:rsid w:val="00B25E19"/>
    <w:rsid w:val="00B27E29"/>
    <w:rsid w:val="00B3216E"/>
    <w:rsid w:val="00B32BB9"/>
    <w:rsid w:val="00B357D7"/>
    <w:rsid w:val="00B36525"/>
    <w:rsid w:val="00B3761A"/>
    <w:rsid w:val="00B37B36"/>
    <w:rsid w:val="00B40398"/>
    <w:rsid w:val="00B403BE"/>
    <w:rsid w:val="00B41710"/>
    <w:rsid w:val="00B41B34"/>
    <w:rsid w:val="00B42319"/>
    <w:rsid w:val="00B437A3"/>
    <w:rsid w:val="00B439A6"/>
    <w:rsid w:val="00B43AD0"/>
    <w:rsid w:val="00B50783"/>
    <w:rsid w:val="00B5214D"/>
    <w:rsid w:val="00B52BA5"/>
    <w:rsid w:val="00B52F93"/>
    <w:rsid w:val="00B53A4F"/>
    <w:rsid w:val="00B5543A"/>
    <w:rsid w:val="00B5692D"/>
    <w:rsid w:val="00B62A96"/>
    <w:rsid w:val="00B63FCC"/>
    <w:rsid w:val="00B641FE"/>
    <w:rsid w:val="00B645C4"/>
    <w:rsid w:val="00B668CE"/>
    <w:rsid w:val="00B66DB3"/>
    <w:rsid w:val="00B70613"/>
    <w:rsid w:val="00B72B88"/>
    <w:rsid w:val="00B72CC9"/>
    <w:rsid w:val="00B73050"/>
    <w:rsid w:val="00B7370B"/>
    <w:rsid w:val="00B74938"/>
    <w:rsid w:val="00B763F7"/>
    <w:rsid w:val="00B77EF0"/>
    <w:rsid w:val="00B80AA4"/>
    <w:rsid w:val="00B81416"/>
    <w:rsid w:val="00B83A83"/>
    <w:rsid w:val="00B84921"/>
    <w:rsid w:val="00B8615B"/>
    <w:rsid w:val="00B86438"/>
    <w:rsid w:val="00B86F25"/>
    <w:rsid w:val="00B87E6F"/>
    <w:rsid w:val="00B87EF6"/>
    <w:rsid w:val="00B93C75"/>
    <w:rsid w:val="00B950D0"/>
    <w:rsid w:val="00B95C07"/>
    <w:rsid w:val="00B9733E"/>
    <w:rsid w:val="00B97590"/>
    <w:rsid w:val="00BA0BB8"/>
    <w:rsid w:val="00BA0C6D"/>
    <w:rsid w:val="00BA26C5"/>
    <w:rsid w:val="00BA27FD"/>
    <w:rsid w:val="00BA38CC"/>
    <w:rsid w:val="00BA42F6"/>
    <w:rsid w:val="00BA4676"/>
    <w:rsid w:val="00BA5F2D"/>
    <w:rsid w:val="00BA63C4"/>
    <w:rsid w:val="00BB10C1"/>
    <w:rsid w:val="00BB173B"/>
    <w:rsid w:val="00BB2584"/>
    <w:rsid w:val="00BB61E0"/>
    <w:rsid w:val="00BB6649"/>
    <w:rsid w:val="00BB7BEC"/>
    <w:rsid w:val="00BC0134"/>
    <w:rsid w:val="00BC018B"/>
    <w:rsid w:val="00BC06A9"/>
    <w:rsid w:val="00BC2CB4"/>
    <w:rsid w:val="00BC2D4C"/>
    <w:rsid w:val="00BC33C0"/>
    <w:rsid w:val="00BC4E8C"/>
    <w:rsid w:val="00BD02A0"/>
    <w:rsid w:val="00BD23DC"/>
    <w:rsid w:val="00BD24C7"/>
    <w:rsid w:val="00BD3905"/>
    <w:rsid w:val="00BD4852"/>
    <w:rsid w:val="00BD4AA0"/>
    <w:rsid w:val="00BD4C61"/>
    <w:rsid w:val="00BD6EDE"/>
    <w:rsid w:val="00BE23B3"/>
    <w:rsid w:val="00BE3A29"/>
    <w:rsid w:val="00BE3CD8"/>
    <w:rsid w:val="00BE4135"/>
    <w:rsid w:val="00BF2AB5"/>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25FFD"/>
    <w:rsid w:val="00C2787C"/>
    <w:rsid w:val="00C30602"/>
    <w:rsid w:val="00C329A9"/>
    <w:rsid w:val="00C432C8"/>
    <w:rsid w:val="00C444F5"/>
    <w:rsid w:val="00C449AC"/>
    <w:rsid w:val="00C450AF"/>
    <w:rsid w:val="00C46ADF"/>
    <w:rsid w:val="00C47606"/>
    <w:rsid w:val="00C52373"/>
    <w:rsid w:val="00C54892"/>
    <w:rsid w:val="00C55824"/>
    <w:rsid w:val="00C56D7B"/>
    <w:rsid w:val="00C57B26"/>
    <w:rsid w:val="00C604DD"/>
    <w:rsid w:val="00C62B89"/>
    <w:rsid w:val="00C660E1"/>
    <w:rsid w:val="00C66E08"/>
    <w:rsid w:val="00C725E8"/>
    <w:rsid w:val="00C735AE"/>
    <w:rsid w:val="00C75D9F"/>
    <w:rsid w:val="00C76765"/>
    <w:rsid w:val="00C77C37"/>
    <w:rsid w:val="00C80700"/>
    <w:rsid w:val="00C812D7"/>
    <w:rsid w:val="00C844DE"/>
    <w:rsid w:val="00C85BFB"/>
    <w:rsid w:val="00C86793"/>
    <w:rsid w:val="00C86AD3"/>
    <w:rsid w:val="00C87109"/>
    <w:rsid w:val="00C87D46"/>
    <w:rsid w:val="00C90A32"/>
    <w:rsid w:val="00C919BF"/>
    <w:rsid w:val="00C920F9"/>
    <w:rsid w:val="00C96BB9"/>
    <w:rsid w:val="00C97AF4"/>
    <w:rsid w:val="00CA0EF1"/>
    <w:rsid w:val="00CA1C91"/>
    <w:rsid w:val="00CA1DC0"/>
    <w:rsid w:val="00CA2757"/>
    <w:rsid w:val="00CA2C5E"/>
    <w:rsid w:val="00CB0E38"/>
    <w:rsid w:val="00CB10CC"/>
    <w:rsid w:val="00CB43ED"/>
    <w:rsid w:val="00CB52CC"/>
    <w:rsid w:val="00CB7ACE"/>
    <w:rsid w:val="00CC115D"/>
    <w:rsid w:val="00CC2442"/>
    <w:rsid w:val="00CC2996"/>
    <w:rsid w:val="00CC2CA2"/>
    <w:rsid w:val="00CC4060"/>
    <w:rsid w:val="00CC556F"/>
    <w:rsid w:val="00CC5EA9"/>
    <w:rsid w:val="00CC6F14"/>
    <w:rsid w:val="00CD04DF"/>
    <w:rsid w:val="00CD0C89"/>
    <w:rsid w:val="00CD1331"/>
    <w:rsid w:val="00CD1A9D"/>
    <w:rsid w:val="00CD322F"/>
    <w:rsid w:val="00CD380A"/>
    <w:rsid w:val="00CD43EB"/>
    <w:rsid w:val="00CD755F"/>
    <w:rsid w:val="00CD7FBA"/>
    <w:rsid w:val="00CE0AE4"/>
    <w:rsid w:val="00CE15B4"/>
    <w:rsid w:val="00CE2F8E"/>
    <w:rsid w:val="00CE357C"/>
    <w:rsid w:val="00CE3B15"/>
    <w:rsid w:val="00CE61B9"/>
    <w:rsid w:val="00CE79ED"/>
    <w:rsid w:val="00CF65B1"/>
    <w:rsid w:val="00D01E1C"/>
    <w:rsid w:val="00D02101"/>
    <w:rsid w:val="00D031EC"/>
    <w:rsid w:val="00D04AB1"/>
    <w:rsid w:val="00D12D2C"/>
    <w:rsid w:val="00D13119"/>
    <w:rsid w:val="00D13A33"/>
    <w:rsid w:val="00D13D64"/>
    <w:rsid w:val="00D14264"/>
    <w:rsid w:val="00D15763"/>
    <w:rsid w:val="00D2003C"/>
    <w:rsid w:val="00D20232"/>
    <w:rsid w:val="00D2144D"/>
    <w:rsid w:val="00D246F6"/>
    <w:rsid w:val="00D252F8"/>
    <w:rsid w:val="00D25325"/>
    <w:rsid w:val="00D30CF7"/>
    <w:rsid w:val="00D3411B"/>
    <w:rsid w:val="00D3546C"/>
    <w:rsid w:val="00D41114"/>
    <w:rsid w:val="00D4175F"/>
    <w:rsid w:val="00D4254C"/>
    <w:rsid w:val="00D42BD6"/>
    <w:rsid w:val="00D4614C"/>
    <w:rsid w:val="00D461FC"/>
    <w:rsid w:val="00D477B6"/>
    <w:rsid w:val="00D478F9"/>
    <w:rsid w:val="00D50292"/>
    <w:rsid w:val="00D53173"/>
    <w:rsid w:val="00D53F7C"/>
    <w:rsid w:val="00D54B5D"/>
    <w:rsid w:val="00D606BB"/>
    <w:rsid w:val="00D614C8"/>
    <w:rsid w:val="00D61E50"/>
    <w:rsid w:val="00D63BC2"/>
    <w:rsid w:val="00D63C9A"/>
    <w:rsid w:val="00D64C2E"/>
    <w:rsid w:val="00D667B0"/>
    <w:rsid w:val="00D66F88"/>
    <w:rsid w:val="00D704BA"/>
    <w:rsid w:val="00D7099E"/>
    <w:rsid w:val="00D73BD6"/>
    <w:rsid w:val="00D73FF4"/>
    <w:rsid w:val="00D75C2F"/>
    <w:rsid w:val="00D75D91"/>
    <w:rsid w:val="00D814EF"/>
    <w:rsid w:val="00D84AF3"/>
    <w:rsid w:val="00D87263"/>
    <w:rsid w:val="00D87826"/>
    <w:rsid w:val="00D93E97"/>
    <w:rsid w:val="00D94FB2"/>
    <w:rsid w:val="00D95EB6"/>
    <w:rsid w:val="00D96606"/>
    <w:rsid w:val="00D968D8"/>
    <w:rsid w:val="00D96A7C"/>
    <w:rsid w:val="00D9793E"/>
    <w:rsid w:val="00D97C54"/>
    <w:rsid w:val="00DA4678"/>
    <w:rsid w:val="00DA64F0"/>
    <w:rsid w:val="00DB1557"/>
    <w:rsid w:val="00DB1D07"/>
    <w:rsid w:val="00DB4F22"/>
    <w:rsid w:val="00DB5C2B"/>
    <w:rsid w:val="00DB70BA"/>
    <w:rsid w:val="00DB7CB3"/>
    <w:rsid w:val="00DC0626"/>
    <w:rsid w:val="00DC248C"/>
    <w:rsid w:val="00DC26DD"/>
    <w:rsid w:val="00DC774B"/>
    <w:rsid w:val="00DD02A4"/>
    <w:rsid w:val="00DD0346"/>
    <w:rsid w:val="00DD079C"/>
    <w:rsid w:val="00DD07C9"/>
    <w:rsid w:val="00DD2FC5"/>
    <w:rsid w:val="00DD48DA"/>
    <w:rsid w:val="00DE0D09"/>
    <w:rsid w:val="00DE4FB4"/>
    <w:rsid w:val="00DE68D5"/>
    <w:rsid w:val="00DF0349"/>
    <w:rsid w:val="00DF0890"/>
    <w:rsid w:val="00DF458B"/>
    <w:rsid w:val="00DF51FE"/>
    <w:rsid w:val="00DF6C54"/>
    <w:rsid w:val="00DF6F01"/>
    <w:rsid w:val="00DF7046"/>
    <w:rsid w:val="00E01621"/>
    <w:rsid w:val="00E02C22"/>
    <w:rsid w:val="00E034B5"/>
    <w:rsid w:val="00E06000"/>
    <w:rsid w:val="00E07413"/>
    <w:rsid w:val="00E077EA"/>
    <w:rsid w:val="00E0788B"/>
    <w:rsid w:val="00E14948"/>
    <w:rsid w:val="00E16E76"/>
    <w:rsid w:val="00E16F57"/>
    <w:rsid w:val="00E17351"/>
    <w:rsid w:val="00E20B37"/>
    <w:rsid w:val="00E21E2C"/>
    <w:rsid w:val="00E23D09"/>
    <w:rsid w:val="00E24E93"/>
    <w:rsid w:val="00E257C3"/>
    <w:rsid w:val="00E2665B"/>
    <w:rsid w:val="00E266BD"/>
    <w:rsid w:val="00E30455"/>
    <w:rsid w:val="00E30FBD"/>
    <w:rsid w:val="00E335BE"/>
    <w:rsid w:val="00E33921"/>
    <w:rsid w:val="00E374F7"/>
    <w:rsid w:val="00E42CE1"/>
    <w:rsid w:val="00E44046"/>
    <w:rsid w:val="00E440ED"/>
    <w:rsid w:val="00E442B0"/>
    <w:rsid w:val="00E45209"/>
    <w:rsid w:val="00E47FD5"/>
    <w:rsid w:val="00E51231"/>
    <w:rsid w:val="00E52382"/>
    <w:rsid w:val="00E52D16"/>
    <w:rsid w:val="00E5415A"/>
    <w:rsid w:val="00E56ED0"/>
    <w:rsid w:val="00E60303"/>
    <w:rsid w:val="00E61DCA"/>
    <w:rsid w:val="00E62720"/>
    <w:rsid w:val="00E66695"/>
    <w:rsid w:val="00E7158D"/>
    <w:rsid w:val="00E74458"/>
    <w:rsid w:val="00E74B3D"/>
    <w:rsid w:val="00E74F92"/>
    <w:rsid w:val="00E776F6"/>
    <w:rsid w:val="00E82A2E"/>
    <w:rsid w:val="00E84349"/>
    <w:rsid w:val="00E8718F"/>
    <w:rsid w:val="00E9007F"/>
    <w:rsid w:val="00E90085"/>
    <w:rsid w:val="00E9161B"/>
    <w:rsid w:val="00E91A70"/>
    <w:rsid w:val="00E91FA7"/>
    <w:rsid w:val="00E92F4B"/>
    <w:rsid w:val="00E931AE"/>
    <w:rsid w:val="00E93856"/>
    <w:rsid w:val="00E948B1"/>
    <w:rsid w:val="00E94FD6"/>
    <w:rsid w:val="00E95E0F"/>
    <w:rsid w:val="00E96852"/>
    <w:rsid w:val="00E969F5"/>
    <w:rsid w:val="00E97963"/>
    <w:rsid w:val="00E97BBD"/>
    <w:rsid w:val="00EA1B20"/>
    <w:rsid w:val="00EA25D3"/>
    <w:rsid w:val="00EA46A0"/>
    <w:rsid w:val="00EA6599"/>
    <w:rsid w:val="00EB1EB1"/>
    <w:rsid w:val="00EB27CB"/>
    <w:rsid w:val="00EB70DF"/>
    <w:rsid w:val="00EC1EDD"/>
    <w:rsid w:val="00EC3474"/>
    <w:rsid w:val="00EC3F5C"/>
    <w:rsid w:val="00EC47A6"/>
    <w:rsid w:val="00EC54F6"/>
    <w:rsid w:val="00EC598B"/>
    <w:rsid w:val="00EC78B3"/>
    <w:rsid w:val="00ED048E"/>
    <w:rsid w:val="00ED0650"/>
    <w:rsid w:val="00ED19CF"/>
    <w:rsid w:val="00ED2B93"/>
    <w:rsid w:val="00ED4FA9"/>
    <w:rsid w:val="00ED56B6"/>
    <w:rsid w:val="00ED5DE3"/>
    <w:rsid w:val="00ED676C"/>
    <w:rsid w:val="00ED6F89"/>
    <w:rsid w:val="00EE10AD"/>
    <w:rsid w:val="00EE27D5"/>
    <w:rsid w:val="00EE2E4F"/>
    <w:rsid w:val="00EE3A22"/>
    <w:rsid w:val="00EE3B36"/>
    <w:rsid w:val="00EE42DB"/>
    <w:rsid w:val="00EE4AE7"/>
    <w:rsid w:val="00EE5424"/>
    <w:rsid w:val="00EE545C"/>
    <w:rsid w:val="00EE6801"/>
    <w:rsid w:val="00EF0FCC"/>
    <w:rsid w:val="00EF1ED8"/>
    <w:rsid w:val="00EF249B"/>
    <w:rsid w:val="00EF4FBC"/>
    <w:rsid w:val="00EF5ABF"/>
    <w:rsid w:val="00EF65DA"/>
    <w:rsid w:val="00EF689C"/>
    <w:rsid w:val="00F00A75"/>
    <w:rsid w:val="00F01B1A"/>
    <w:rsid w:val="00F01C92"/>
    <w:rsid w:val="00F0506D"/>
    <w:rsid w:val="00F057DA"/>
    <w:rsid w:val="00F06C02"/>
    <w:rsid w:val="00F071F2"/>
    <w:rsid w:val="00F07732"/>
    <w:rsid w:val="00F11B37"/>
    <w:rsid w:val="00F120F5"/>
    <w:rsid w:val="00F132C7"/>
    <w:rsid w:val="00F14EF4"/>
    <w:rsid w:val="00F164B8"/>
    <w:rsid w:val="00F1684D"/>
    <w:rsid w:val="00F2030E"/>
    <w:rsid w:val="00F20541"/>
    <w:rsid w:val="00F205AC"/>
    <w:rsid w:val="00F21C49"/>
    <w:rsid w:val="00F224F4"/>
    <w:rsid w:val="00F23346"/>
    <w:rsid w:val="00F35493"/>
    <w:rsid w:val="00F40C97"/>
    <w:rsid w:val="00F4116D"/>
    <w:rsid w:val="00F4189C"/>
    <w:rsid w:val="00F428FC"/>
    <w:rsid w:val="00F42A52"/>
    <w:rsid w:val="00F469BE"/>
    <w:rsid w:val="00F47CB4"/>
    <w:rsid w:val="00F50EB8"/>
    <w:rsid w:val="00F5217E"/>
    <w:rsid w:val="00F5273F"/>
    <w:rsid w:val="00F52B3D"/>
    <w:rsid w:val="00F52BFD"/>
    <w:rsid w:val="00F52E9C"/>
    <w:rsid w:val="00F57710"/>
    <w:rsid w:val="00F600D8"/>
    <w:rsid w:val="00F62728"/>
    <w:rsid w:val="00F62ADD"/>
    <w:rsid w:val="00F66CED"/>
    <w:rsid w:val="00F66E4D"/>
    <w:rsid w:val="00F70731"/>
    <w:rsid w:val="00F70EE1"/>
    <w:rsid w:val="00F72D39"/>
    <w:rsid w:val="00F75292"/>
    <w:rsid w:val="00F77516"/>
    <w:rsid w:val="00F77853"/>
    <w:rsid w:val="00F77FDE"/>
    <w:rsid w:val="00F80182"/>
    <w:rsid w:val="00F859ED"/>
    <w:rsid w:val="00F87148"/>
    <w:rsid w:val="00F925B9"/>
    <w:rsid w:val="00F94756"/>
    <w:rsid w:val="00F9568A"/>
    <w:rsid w:val="00FA0552"/>
    <w:rsid w:val="00FA4056"/>
    <w:rsid w:val="00FB1DBF"/>
    <w:rsid w:val="00FB1DE1"/>
    <w:rsid w:val="00FB3069"/>
    <w:rsid w:val="00FB3CB0"/>
    <w:rsid w:val="00FB432F"/>
    <w:rsid w:val="00FB4EA8"/>
    <w:rsid w:val="00FC0A2A"/>
    <w:rsid w:val="00FC29A8"/>
    <w:rsid w:val="00FC2B42"/>
    <w:rsid w:val="00FC46BA"/>
    <w:rsid w:val="00FC4844"/>
    <w:rsid w:val="00FC5A7B"/>
    <w:rsid w:val="00FC634D"/>
    <w:rsid w:val="00FD0419"/>
    <w:rsid w:val="00FD0FEF"/>
    <w:rsid w:val="00FD111D"/>
    <w:rsid w:val="00FD125E"/>
    <w:rsid w:val="00FD1569"/>
    <w:rsid w:val="00FD2BE5"/>
    <w:rsid w:val="00FD30B7"/>
    <w:rsid w:val="00FD415D"/>
    <w:rsid w:val="00FD45FE"/>
    <w:rsid w:val="00FE0420"/>
    <w:rsid w:val="00FE1088"/>
    <w:rsid w:val="00FE5724"/>
    <w:rsid w:val="00FF071E"/>
    <w:rsid w:val="00FF17CA"/>
    <w:rsid w:val="00FF3035"/>
    <w:rsid w:val="00FF33DB"/>
    <w:rsid w:val="00FF44F9"/>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1FA09A43"/>
  <w15:docId w15:val="{4418627F-83D4-4B3A-8917-81631BF3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4208EB"/>
    <w:rPr>
      <w:rFonts w:asciiTheme="minorHAnsi" w:eastAsiaTheme="minorHAnsi" w:hAnsiTheme="minorHAnsi" w:cstheme="minorBidi"/>
      <w:sz w:val="22"/>
      <w:szCs w:val="22"/>
      <w:lang w:bidi="ar-SA"/>
    </w:rPr>
  </w:style>
  <w:style w:type="paragraph" w:styleId="EndnoteText">
    <w:name w:val="endnote text"/>
    <w:basedOn w:val="Normal"/>
    <w:link w:val="EndnoteTextChar"/>
    <w:uiPriority w:val="99"/>
    <w:semiHidden/>
    <w:unhideWhenUsed/>
    <w:rsid w:val="0077156D"/>
    <w:rPr>
      <w:sz w:val="20"/>
    </w:rPr>
  </w:style>
  <w:style w:type="character" w:customStyle="1" w:styleId="EndnoteTextChar">
    <w:name w:val="Endnote Text Char"/>
    <w:basedOn w:val="DefaultParagraphFont"/>
    <w:link w:val="EndnoteText"/>
    <w:uiPriority w:val="99"/>
    <w:semiHidden/>
    <w:rsid w:val="0077156D"/>
  </w:style>
  <w:style w:type="character" w:styleId="EndnoteReference">
    <w:name w:val="endnote reference"/>
    <w:basedOn w:val="DefaultParagraphFont"/>
    <w:uiPriority w:val="99"/>
    <w:semiHidden/>
    <w:unhideWhenUsed/>
    <w:rsid w:val="0077156D"/>
    <w:rPr>
      <w:vertAlign w:val="superscript"/>
    </w:rPr>
  </w:style>
  <w:style w:type="table" w:styleId="TableGrid">
    <w:name w:val="Table Grid"/>
    <w:basedOn w:val="TableNormal"/>
    <w:uiPriority w:val="59"/>
    <w:rsid w:val="0035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4164">
      <w:bodyDiv w:val="1"/>
      <w:marLeft w:val="0"/>
      <w:marRight w:val="0"/>
      <w:marTop w:val="0"/>
      <w:marBottom w:val="0"/>
      <w:divBdr>
        <w:top w:val="none" w:sz="0" w:space="0" w:color="auto"/>
        <w:left w:val="none" w:sz="0" w:space="0" w:color="auto"/>
        <w:bottom w:val="none" w:sz="0" w:space="0" w:color="auto"/>
        <w:right w:val="none" w:sz="0" w:space="0" w:color="auto"/>
      </w:divBdr>
    </w:div>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579825053">
      <w:bodyDiv w:val="1"/>
      <w:marLeft w:val="0"/>
      <w:marRight w:val="0"/>
      <w:marTop w:val="0"/>
      <w:marBottom w:val="0"/>
      <w:divBdr>
        <w:top w:val="none" w:sz="0" w:space="0" w:color="auto"/>
        <w:left w:val="none" w:sz="0" w:space="0" w:color="auto"/>
        <w:bottom w:val="none" w:sz="0" w:space="0" w:color="auto"/>
        <w:right w:val="none" w:sz="0" w:space="0" w:color="auto"/>
      </w:divBdr>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09521507">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97100701">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373798289">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4109D-58DC-4B05-A9DB-DEFF92FA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7832</Characters>
  <Application>Microsoft Office Word</Application>
  <DocSecurity>4</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9187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De Smedt, Pieter</cp:lastModifiedBy>
  <cp:revision>2</cp:revision>
  <cp:lastPrinted>2017-03-16T13:23:00Z</cp:lastPrinted>
  <dcterms:created xsi:type="dcterms:W3CDTF">2018-05-18T09:46:00Z</dcterms:created>
  <dcterms:modified xsi:type="dcterms:W3CDTF">2018-05-18T09:46:00Z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4acaf0ee-78c1-3bd0-a169-cf54b28c0479</vt:lpwstr>
  </property>
  <property fmtid="{D5CDD505-2E9C-101B-9397-08002B2CF9AE}" pid="24" name="Mendeley Citation Style_1">
    <vt:lpwstr>http://www.zotero.org/styles/nature</vt:lpwstr>
  </property>
</Properties>
</file>