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48C196F1" w:rsidR="004C48D0" w:rsidRPr="00270FCD" w:rsidRDefault="00D85CEE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r>
        <w:rPr>
          <w:rFonts w:ascii="Verdana" w:eastAsia="Verdana" w:hAnsi="Verdana" w:cs="Verdana"/>
          <w:color w:val="404040"/>
          <w:u w:val="single"/>
        </w:rPr>
        <w:t xml:space="preserve">GC Europe’s </w:t>
      </w:r>
      <w:r w:rsidR="00DA04CE">
        <w:rPr>
          <w:rFonts w:ascii="Verdana" w:eastAsia="Verdana" w:hAnsi="Verdana" w:cs="Verdana"/>
          <w:color w:val="404040"/>
          <w:u w:val="single"/>
        </w:rPr>
        <w:t>1</w:t>
      </w:r>
      <w:r w:rsidR="00DA04CE" w:rsidRPr="00DA04CE">
        <w:rPr>
          <w:rFonts w:ascii="Verdana" w:eastAsia="Verdana" w:hAnsi="Verdana" w:cs="Verdana"/>
          <w:color w:val="404040"/>
          <w:u w:val="single"/>
          <w:vertAlign w:val="superscript"/>
        </w:rPr>
        <w:t>st</w:t>
      </w:r>
      <w:r w:rsidR="00DA04CE">
        <w:rPr>
          <w:rFonts w:ascii="Verdana" w:eastAsia="Verdana" w:hAnsi="Verdana" w:cs="Verdana"/>
          <w:color w:val="404040"/>
          <w:u w:val="single"/>
        </w:rPr>
        <w:t xml:space="preserve"> International MI Congress</w:t>
      </w:r>
      <w:r w:rsidR="00417732">
        <w:rPr>
          <w:rFonts w:ascii="Verdana" w:eastAsia="Verdana" w:hAnsi="Verdana" w:cs="Verdana"/>
          <w:color w:val="404040"/>
          <w:u w:val="single"/>
        </w:rPr>
        <w:t>: a retrospective</w:t>
      </w:r>
    </w:p>
    <w:p w14:paraId="4CB4B907" w14:textId="77777777" w:rsidR="00270FCD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5CA31B78" w14:textId="07F096C4" w:rsidR="004C48D0" w:rsidRDefault="00DA04CE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Minimum </w:t>
      </w:r>
      <w:r w:rsidR="00F305EC">
        <w:rPr>
          <w:rFonts w:ascii="Verdana" w:hAnsi="Verdana"/>
          <w:b/>
          <w:bCs/>
          <w:color w:val="404040"/>
          <w:sz w:val="28"/>
          <w:szCs w:val="28"/>
          <w:u w:color="404040"/>
        </w:rPr>
        <w:t>I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ntervention </w:t>
      </w:r>
      <w:r w:rsidR="00F305EC">
        <w:rPr>
          <w:rFonts w:ascii="Verdana" w:hAnsi="Verdana"/>
          <w:b/>
          <w:bCs/>
          <w:color w:val="404040"/>
          <w:sz w:val="28"/>
          <w:szCs w:val="28"/>
          <w:u w:color="404040"/>
        </w:rPr>
        <w:t>D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entistry: a paradigm for a lifetime</w:t>
      </w:r>
    </w:p>
    <w:p w14:paraId="7861B3F1" w14:textId="77777777" w:rsidR="004C48D0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7D699E5B" w14:textId="2EB3C0E4" w:rsidR="00F305EC" w:rsidRDefault="009F21B7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In preparation for GC’s 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</w:rPr>
        <w:t>100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th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anniversary in 2021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, </w:t>
      </w:r>
      <w:r w:rsidR="003763C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the 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</w:rPr>
        <w:t>1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st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GC International MI Congress </w:t>
      </w:r>
      <w:r w:rsidR="00F305EC">
        <w:rPr>
          <w:rFonts w:ascii="Verdana" w:hAnsi="Verdana"/>
          <w:b/>
          <w:bCs/>
          <w:color w:val="404040"/>
          <w:sz w:val="22"/>
          <w:szCs w:val="22"/>
          <w:u w:color="404040"/>
        </w:rPr>
        <w:t>took place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on the 20</w:t>
      </w:r>
      <w:r w:rsidRPr="009F21B7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th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of June</w:t>
      </w:r>
      <w:r w:rsidR="00F305EC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2020.</w:t>
      </w:r>
    </w:p>
    <w:p w14:paraId="242EAB90" w14:textId="02EF1D42" w:rsidR="00DA04CE" w:rsidRDefault="00F305EC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Due to the</w:t>
      </w:r>
      <w:r w:rsidR="009F21B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COVID-19 pandemic, the format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had to be</w:t>
      </w:r>
      <w:r w:rsidR="009F21B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changed to an online continuing education event</w:t>
      </w:r>
      <w:r w:rsidR="00DA04CE" w:rsidRPr="00DA04CE">
        <w:rPr>
          <w:rFonts w:ascii="Verdana" w:hAnsi="Verdana"/>
          <w:b/>
          <w:bCs/>
          <w:color w:val="404040"/>
          <w:sz w:val="22"/>
          <w:szCs w:val="22"/>
          <w:u w:color="404040"/>
        </w:rPr>
        <w:t>.</w:t>
      </w:r>
      <w:r w:rsidR="009F21B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The event was conducted </w:t>
      </w:r>
      <w:r w:rsidR="009F21B7" w:rsidRPr="009F21B7">
        <w:rPr>
          <w:rFonts w:ascii="Verdana" w:hAnsi="Verdana"/>
          <w:b/>
          <w:bCs/>
          <w:color w:val="404040"/>
          <w:sz w:val="22"/>
          <w:szCs w:val="22"/>
          <w:u w:color="404040"/>
        </w:rPr>
        <w:t>in English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language</w:t>
      </w:r>
      <w:r w:rsidR="009F21B7" w:rsidRPr="009F21B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, with simultaneous </w:t>
      </w:r>
      <w:r w:rsidR="004B306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translation </w:t>
      </w:r>
      <w:r w:rsidR="009F21B7" w:rsidRPr="009F21B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into French and Spanish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Over </w:t>
      </w:r>
      <w:r w:rsidR="00ED4CC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2000 participants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signed up </w:t>
      </w:r>
      <w:r w:rsidR="00ED4CC2">
        <w:rPr>
          <w:rFonts w:ascii="Verdana" w:hAnsi="Verdana"/>
          <w:b/>
          <w:bCs/>
          <w:color w:val="404040"/>
          <w:sz w:val="22"/>
          <w:szCs w:val="22"/>
          <w:u w:color="404040"/>
        </w:rPr>
        <w:t>for the live sessions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and were able to be part of </w:t>
      </w:r>
      <w:r w:rsidR="004B3069">
        <w:rPr>
          <w:rFonts w:ascii="Verdana" w:hAnsi="Verdana"/>
          <w:b/>
          <w:bCs/>
          <w:color w:val="404040"/>
          <w:sz w:val="22"/>
          <w:szCs w:val="22"/>
          <w:u w:color="404040"/>
        </w:rPr>
        <w:t>a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remarkable and</w:t>
      </w:r>
      <w:r w:rsidR="00ED4CC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successful day.</w:t>
      </w:r>
    </w:p>
    <w:p w14:paraId="7849E6F5" w14:textId="77777777" w:rsidR="00DA04CE" w:rsidRDefault="00DA04CE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7AE55AF4" w14:textId="05EAF9B7" w:rsidR="00DE29C5" w:rsidRDefault="00F305EC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>N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>ine sessions on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</w:rPr>
        <w:t>M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inimum </w:t>
      </w:r>
      <w:r>
        <w:rPr>
          <w:rFonts w:ascii="Verdana" w:hAnsi="Verdana"/>
          <w:color w:val="404040"/>
          <w:sz w:val="22"/>
          <w:szCs w:val="22"/>
          <w:u w:color="404040"/>
        </w:rPr>
        <w:t>I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ntervention </w:t>
      </w:r>
      <w:r>
        <w:rPr>
          <w:rFonts w:ascii="Verdana" w:hAnsi="Verdana"/>
          <w:color w:val="404040"/>
          <w:sz w:val="22"/>
          <w:szCs w:val="22"/>
          <w:u w:color="404040"/>
        </w:rPr>
        <w:t>D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entistry </w:t>
      </w:r>
      <w:r>
        <w:rPr>
          <w:rFonts w:ascii="Verdana" w:hAnsi="Verdana"/>
          <w:color w:val="404040"/>
          <w:sz w:val="22"/>
          <w:szCs w:val="22"/>
          <w:u w:color="404040"/>
        </w:rPr>
        <w:t>took place informing as to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 the latest 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>scientific and professional strategies to promote responsible decision-making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 in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modern 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>dentistry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. Question and answer sessions rounded up the </w:t>
      </w:r>
      <w:r w:rsidR="003A4B0A">
        <w:rPr>
          <w:rFonts w:ascii="Verdana" w:hAnsi="Verdana"/>
          <w:color w:val="404040"/>
          <w:sz w:val="22"/>
          <w:szCs w:val="22"/>
          <w:u w:color="404040"/>
        </w:rPr>
        <w:t>professional exchange to the topics at hand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. </w:t>
      </w:r>
    </w:p>
    <w:p w14:paraId="7A2CCECB" w14:textId="77777777" w:rsidR="003A4B0A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39D97F8D" w14:textId="77777777" w:rsidR="003A4B0A" w:rsidRDefault="00DE29C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>O</w:t>
      </w:r>
      <w:r w:rsidRPr="00DE29C5">
        <w:rPr>
          <w:rFonts w:ascii="Verdana" w:hAnsi="Verdana"/>
          <w:color w:val="404040"/>
          <w:sz w:val="22"/>
          <w:szCs w:val="22"/>
          <w:u w:color="404040"/>
        </w:rPr>
        <w:t xml:space="preserve">nline continuing education </w:t>
      </w:r>
      <w:r>
        <w:rPr>
          <w:rFonts w:ascii="Verdana" w:hAnsi="Verdana"/>
          <w:color w:val="404040"/>
          <w:sz w:val="22"/>
          <w:szCs w:val="22"/>
          <w:u w:color="404040"/>
        </w:rPr>
        <w:t>is</w:t>
      </w:r>
      <w:r w:rsidRPr="00DE29C5">
        <w:rPr>
          <w:rFonts w:ascii="Verdana" w:hAnsi="Verdana"/>
          <w:color w:val="404040"/>
          <w:sz w:val="22"/>
          <w:szCs w:val="22"/>
          <w:u w:color="404040"/>
        </w:rPr>
        <w:t xml:space="preserve"> in high demand among dental professionals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, especially during </w:t>
      </w:r>
      <w:r w:rsidR="003A4B0A">
        <w:rPr>
          <w:rFonts w:ascii="Verdana" w:hAnsi="Verdana"/>
          <w:color w:val="404040"/>
          <w:sz w:val="22"/>
          <w:szCs w:val="22"/>
          <w:u w:color="404040"/>
        </w:rPr>
        <w:t>current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exceptional circumstances</w:t>
      </w:r>
      <w:r w:rsidRPr="00DE29C5">
        <w:rPr>
          <w:rFonts w:ascii="Verdana" w:hAnsi="Verdana"/>
          <w:color w:val="404040"/>
          <w:sz w:val="22"/>
          <w:szCs w:val="22"/>
          <w:u w:color="404040"/>
        </w:rPr>
        <w:t>.</w:t>
      </w:r>
    </w:p>
    <w:p w14:paraId="3FBB6E4C" w14:textId="77777777" w:rsidR="003A4B0A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42AB6B86" w14:textId="537B513B" w:rsidR="00DE29C5" w:rsidRDefault="003A4B0A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>D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 xml:space="preserve">entists, hygienists, assistants and office personnel 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feel more comfortable </w:t>
      </w:r>
      <w:r>
        <w:rPr>
          <w:rFonts w:ascii="Verdana" w:hAnsi="Verdana"/>
          <w:color w:val="404040"/>
          <w:sz w:val="22"/>
          <w:szCs w:val="22"/>
          <w:u w:color="404040"/>
        </w:rPr>
        <w:t>utilizing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 xml:space="preserve"> the 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>i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 xml:space="preserve">nternet to learn about new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treatment options, related innovative 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>products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 a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s well as application 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>strategies</w:t>
      </w:r>
      <w:r w:rsidR="00DE29C5" w:rsidRPr="00DE29C5">
        <w:t xml:space="preserve"> 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 xml:space="preserve">from the comfort of 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>their</w:t>
      </w:r>
      <w:r w:rsidR="00DE29C5" w:rsidRPr="00DE29C5">
        <w:rPr>
          <w:rFonts w:ascii="Verdana" w:hAnsi="Verdana"/>
          <w:color w:val="404040"/>
          <w:sz w:val="22"/>
          <w:szCs w:val="22"/>
          <w:u w:color="404040"/>
        </w:rPr>
        <w:t xml:space="preserve"> home or office</w:t>
      </w:r>
      <w:r w:rsidR="00DE29C5">
        <w:rPr>
          <w:rFonts w:ascii="Verdana" w:hAnsi="Verdana"/>
          <w:color w:val="404040"/>
          <w:sz w:val="22"/>
          <w:szCs w:val="22"/>
          <w:u w:color="404040"/>
        </w:rPr>
        <w:t xml:space="preserve">.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The webinars high attendance interest and </w:t>
      </w:r>
      <w:r w:rsidR="004B3069">
        <w:rPr>
          <w:rFonts w:ascii="Verdana" w:hAnsi="Verdana"/>
          <w:color w:val="404040"/>
          <w:sz w:val="22"/>
          <w:szCs w:val="22"/>
          <w:u w:color="404040"/>
        </w:rPr>
        <w:t xml:space="preserve">its </w:t>
      </w:r>
      <w:bookmarkStart w:id="0" w:name="_GoBack"/>
      <w:bookmarkEnd w:id="0"/>
      <w:r>
        <w:rPr>
          <w:rFonts w:ascii="Verdana" w:hAnsi="Verdana"/>
          <w:color w:val="404040"/>
          <w:sz w:val="22"/>
          <w:szCs w:val="22"/>
          <w:u w:color="404040"/>
        </w:rPr>
        <w:t xml:space="preserve">participation consistency throughout the entire day confirmed the increased demand for the alternative </w:t>
      </w:r>
      <w:r w:rsidR="004B3069">
        <w:rPr>
          <w:rFonts w:ascii="Verdana" w:hAnsi="Verdana"/>
          <w:color w:val="404040"/>
          <w:sz w:val="22"/>
          <w:szCs w:val="22"/>
          <w:u w:color="404040"/>
        </w:rPr>
        <w:t>format chosen</w:t>
      </w:r>
      <w:r w:rsidR="007E2546">
        <w:rPr>
          <w:rFonts w:ascii="Verdana" w:hAnsi="Verdana"/>
          <w:color w:val="404040"/>
          <w:sz w:val="22"/>
          <w:szCs w:val="22"/>
          <w:u w:color="404040"/>
        </w:rPr>
        <w:t>.</w:t>
      </w:r>
    </w:p>
    <w:p w14:paraId="10D86CFB" w14:textId="77777777" w:rsidR="007E2546" w:rsidRDefault="007E25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5B4F355B" w14:textId="36F344C4" w:rsidR="003763C3" w:rsidRPr="000F54D5" w:rsidRDefault="000F54D5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lastRenderedPageBreak/>
        <w:t xml:space="preserve">Have you missed this event? The webinars </w:t>
      </w:r>
      <w:r w:rsidR="004B3069">
        <w:rPr>
          <w:rFonts w:ascii="Verdana" w:hAnsi="Verdana"/>
          <w:color w:val="404040"/>
          <w:sz w:val="22"/>
          <w:szCs w:val="22"/>
          <w:u w:color="404040"/>
        </w:rPr>
        <w:t xml:space="preserve">can be accessed 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on demand </w:t>
      </w:r>
      <w:r w:rsidR="004B3069">
        <w:rPr>
          <w:rFonts w:ascii="Verdana" w:hAnsi="Verdana"/>
          <w:color w:val="404040"/>
          <w:sz w:val="22"/>
          <w:szCs w:val="22"/>
          <w:u w:color="404040"/>
        </w:rPr>
        <w:t>at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hyperlink r:id="rId6" w:history="1">
        <w:r w:rsidRPr="000F54D5">
          <w:rPr>
            <w:rStyle w:val="Hyperlink"/>
            <w:rFonts w:ascii="Verdana" w:hAnsi="Verdana"/>
            <w:sz w:val="22"/>
            <w:szCs w:val="22"/>
          </w:rPr>
          <w:t>https://www.gceuropecampus.com/</w:t>
        </w:r>
      </w:hyperlink>
      <w:r>
        <w:rPr>
          <w:rFonts w:ascii="Verdana" w:hAnsi="Verdana"/>
          <w:color w:val="404040"/>
          <w:sz w:val="22"/>
          <w:szCs w:val="22"/>
          <w:u w:color="404040"/>
        </w:rPr>
        <w:t xml:space="preserve"> (CE credit</w:t>
      </w:r>
      <w:r w:rsidR="004B3069">
        <w:rPr>
          <w:rFonts w:ascii="Verdana" w:hAnsi="Verdana"/>
          <w:color w:val="404040"/>
          <w:sz w:val="22"/>
          <w:szCs w:val="22"/>
          <w:u w:color="404040"/>
        </w:rPr>
        <w:t>s endorsed</w:t>
      </w:r>
      <w:r>
        <w:rPr>
          <w:rFonts w:ascii="Verdana" w:hAnsi="Verdana"/>
          <w:color w:val="404040"/>
          <w:sz w:val="22"/>
          <w:szCs w:val="22"/>
          <w:u w:color="404040"/>
        </w:rPr>
        <w:t>). Create your online account for free, it’s fast and easy. Happy learning!</w:t>
      </w:r>
    </w:p>
    <w:p w14:paraId="09D5DAD0" w14:textId="77777777" w:rsidR="003763C3" w:rsidRDefault="003763C3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F305EC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921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GC Europe N.V.</w:t>
            </w:r>
          </w:p>
          <w:p w14:paraId="0E364DD4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</w:t>
            </w:r>
            <w:proofErr w:type="spellEnd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 33</w:t>
            </w:r>
          </w:p>
          <w:p w14:paraId="545474A3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9C1D99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9C1D99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0BF28844" w14:textId="37FBC944" w:rsidR="004C48D0" w:rsidRDefault="001D5EDF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hyperlink r:id="rId7" w:history="1">
              <w:r w:rsidR="0052480D" w:rsidRPr="00614044">
                <w:rPr>
                  <w:rStyle w:val="Hyperlink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info.gce@gc.dental</w:t>
              </w:r>
            </w:hyperlink>
          </w:p>
          <w:p w14:paraId="2BA50998" w14:textId="77777777" w:rsidR="0052480D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  <w:p w14:paraId="754C88CC" w14:textId="07896794" w:rsidR="0052480D" w:rsidRPr="0052480D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042DF" w:rsidRDefault="004C48D0">
            <w:pPr>
              <w:pStyle w:val="Normal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70407860" w14:textId="77777777" w:rsidR="004C48D0" w:rsidRPr="003042DF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3042DF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4C29" w14:textId="77777777" w:rsidR="001D5EDF" w:rsidRDefault="001D5EDF">
      <w:r>
        <w:separator/>
      </w:r>
    </w:p>
  </w:endnote>
  <w:endnote w:type="continuationSeparator" w:id="0">
    <w:p w14:paraId="0E13018F" w14:textId="77777777" w:rsidR="001D5EDF" w:rsidRDefault="001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2932" w14:textId="77777777" w:rsidR="001D5EDF" w:rsidRDefault="001D5EDF">
      <w:r>
        <w:separator/>
      </w:r>
    </w:p>
  </w:footnote>
  <w:footnote w:type="continuationSeparator" w:id="0">
    <w:p w14:paraId="4DBDA7D1" w14:textId="77777777" w:rsidR="001D5EDF" w:rsidRDefault="001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F54D5"/>
    <w:rsid w:val="00106786"/>
    <w:rsid w:val="001225C5"/>
    <w:rsid w:val="001D5E9B"/>
    <w:rsid w:val="001D5EDF"/>
    <w:rsid w:val="00204E47"/>
    <w:rsid w:val="00247359"/>
    <w:rsid w:val="00270FCD"/>
    <w:rsid w:val="00291EEA"/>
    <w:rsid w:val="003042DF"/>
    <w:rsid w:val="00321DE6"/>
    <w:rsid w:val="003763C3"/>
    <w:rsid w:val="003860A8"/>
    <w:rsid w:val="003A4B0A"/>
    <w:rsid w:val="003B4C34"/>
    <w:rsid w:val="003F1B6F"/>
    <w:rsid w:val="00417732"/>
    <w:rsid w:val="004B3069"/>
    <w:rsid w:val="004C48D0"/>
    <w:rsid w:val="004D3B6C"/>
    <w:rsid w:val="0052480D"/>
    <w:rsid w:val="005D1861"/>
    <w:rsid w:val="005E7894"/>
    <w:rsid w:val="006C68FF"/>
    <w:rsid w:val="007A2247"/>
    <w:rsid w:val="007E2546"/>
    <w:rsid w:val="00821D97"/>
    <w:rsid w:val="008F7868"/>
    <w:rsid w:val="0094328A"/>
    <w:rsid w:val="00963DAB"/>
    <w:rsid w:val="00981F33"/>
    <w:rsid w:val="009C1D99"/>
    <w:rsid w:val="009F21B7"/>
    <w:rsid w:val="00A304BF"/>
    <w:rsid w:val="00A7746D"/>
    <w:rsid w:val="00AC77C3"/>
    <w:rsid w:val="00D21359"/>
    <w:rsid w:val="00D85CEE"/>
    <w:rsid w:val="00DA04CE"/>
    <w:rsid w:val="00DC1238"/>
    <w:rsid w:val="00DE29C5"/>
    <w:rsid w:val="00E83BE9"/>
    <w:rsid w:val="00ED4CC2"/>
    <w:rsid w:val="00F305EC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campu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Richter, Josef</cp:lastModifiedBy>
  <cp:revision>3</cp:revision>
  <dcterms:created xsi:type="dcterms:W3CDTF">2020-06-24T09:13:00Z</dcterms:created>
  <dcterms:modified xsi:type="dcterms:W3CDTF">2020-06-24T09:13:00Z</dcterms:modified>
</cp:coreProperties>
</file>