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451BEA1B" w:rsidR="004C48D0" w:rsidRPr="00F10B8A" w:rsidRDefault="00FF3972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it-IT"/>
        </w:rPr>
      </w:pPr>
      <w:r w:rsidRPr="00F10B8A">
        <w:rPr>
          <w:rFonts w:ascii="Verdana" w:hAnsi="Verdana"/>
          <w:b/>
          <w:bCs/>
          <w:color w:val="404040"/>
          <w:sz w:val="30"/>
          <w:szCs w:val="30"/>
          <w:u w:val="single"/>
          <w:lang w:val="it-IT"/>
        </w:rPr>
        <w:t>Comunicato stampa</w:t>
      </w:r>
    </w:p>
    <w:p w14:paraId="0C69B5D1" w14:textId="77777777" w:rsidR="00270FCD" w:rsidRPr="00F10B8A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</w:p>
    <w:p w14:paraId="6EB9BBCE" w14:textId="09902621" w:rsidR="00B94F46" w:rsidRPr="00F10B8A" w:rsidRDefault="00B94F46" w:rsidP="00B94F46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it-IT"/>
        </w:rPr>
      </w:pPr>
      <w:bookmarkStart w:id="0" w:name="_Hlk42240645"/>
      <w:bookmarkStart w:id="1" w:name="_Hlk42629633"/>
      <w:r w:rsidRPr="00F10B8A">
        <w:rPr>
          <w:rFonts w:ascii="Verdana" w:eastAsia="Verdana" w:hAnsi="Verdana" w:cs="Verdana"/>
          <w:color w:val="404040"/>
          <w:u w:val="single"/>
          <w:lang w:val="it-IT"/>
        </w:rPr>
        <w:t xml:space="preserve">Studio multicentrico </w:t>
      </w:r>
      <w:r w:rsidR="001B7D52">
        <w:rPr>
          <w:rFonts w:ascii="Verdana" w:eastAsia="Verdana" w:hAnsi="Verdana" w:cs="Verdana"/>
          <w:color w:val="404040"/>
          <w:u w:val="single"/>
          <w:lang w:val="it-IT"/>
        </w:rPr>
        <w:t xml:space="preserve">su </w:t>
      </w:r>
      <w:r w:rsidRPr="00F10B8A">
        <w:rPr>
          <w:rFonts w:ascii="Verdana" w:eastAsia="Verdana" w:hAnsi="Verdana" w:cs="Verdana"/>
          <w:color w:val="404040"/>
          <w:u w:val="single"/>
          <w:lang w:val="it-IT"/>
        </w:rPr>
        <w:t>EQUIA Forte</w:t>
      </w:r>
      <w:bookmarkEnd w:id="0"/>
      <w:r w:rsidRPr="00F10B8A">
        <w:rPr>
          <w:rFonts w:ascii="Verdana" w:eastAsia="Verdana" w:hAnsi="Verdana" w:cs="Verdana"/>
          <w:color w:val="404040"/>
          <w:u w:val="single"/>
          <w:lang w:val="it-IT"/>
        </w:rPr>
        <w:t xml:space="preserve"> </w:t>
      </w:r>
    </w:p>
    <w:p w14:paraId="4CB4B907" w14:textId="77777777" w:rsidR="00270FCD" w:rsidRPr="00F10B8A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</w:p>
    <w:p w14:paraId="2F33A329" w14:textId="53E22770" w:rsidR="00BD4E6B" w:rsidRPr="00F10B8A" w:rsidRDefault="000A044B" w:rsidP="00BD4E6B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F10B8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GC EQUIA Forte</w:t>
      </w:r>
      <w:r w:rsidRPr="00F10B8A">
        <w:rPr>
          <w:rFonts w:ascii="Verdana" w:hAnsi="Verdana"/>
          <w:b/>
          <w:bCs/>
          <w:color w:val="404040"/>
          <w:sz w:val="28"/>
          <w:szCs w:val="28"/>
          <w:u w:color="404040"/>
          <w:vertAlign w:val="superscript"/>
          <w:lang w:val="it-IT"/>
        </w:rPr>
        <w:t>®</w:t>
      </w:r>
      <w:r w:rsidRPr="00F10B8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- I risultati</w:t>
      </w:r>
      <w:r w:rsidR="001175E3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intermedi</w:t>
      </w:r>
      <w:r w:rsidRPr="00F10B8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di uno studio clinico complesso dimostrano il successo </w:t>
      </w:r>
      <w:r w:rsidR="001175E3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del materiale</w:t>
      </w:r>
      <w:r w:rsidR="0045120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per</w:t>
      </w:r>
      <w:r w:rsidR="001175E3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</w:t>
      </w:r>
      <w:r w:rsidRPr="00F10B8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restaur</w:t>
      </w:r>
      <w:r w:rsidR="0045120A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i</w:t>
      </w:r>
    </w:p>
    <w:p w14:paraId="7861B3F1" w14:textId="2A5C3A41" w:rsidR="004C48D0" w:rsidRPr="00F10B8A" w:rsidRDefault="004C48D0" w:rsidP="00BD4E6B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it-IT"/>
        </w:rPr>
      </w:pPr>
    </w:p>
    <w:p w14:paraId="719D0CBD" w14:textId="3FB2246F" w:rsidR="002753F0" w:rsidRPr="00F10B8A" w:rsidRDefault="00B551A2" w:rsidP="002753F0">
      <w:pPr>
        <w:suppressAutoHyphens/>
        <w:spacing w:after="160"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La tecnologia </w:t>
      </w:r>
      <w:r w:rsidR="0045120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del vetro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ibrid</w:t>
      </w:r>
      <w:r w:rsidR="0045120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o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rappresenta il prossimo grande passo in avanti nell’odontoiatria restaurativa. EQUIA Forte </w:t>
      </w:r>
      <w:r w:rsidR="00425430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è l’evoluzione del sistema per restauri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EQUIA </w:t>
      </w:r>
      <w:r w:rsidR="00E5567F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che, 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lanciato nel 2007</w:t>
      </w:r>
      <w:r w:rsidR="00E5567F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, ha riscosso un enorme successo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. Nel 2015 è stato avviato uno studio multicentrico a lungo termine per valutare le prestazioni cliniche di EQUIA Forte rispetto a una resina composita nanoibrida (Tetric EvoCeram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vertAlign w:val="superscript"/>
          <w:lang w:val="it-IT"/>
        </w:rPr>
        <w:t>®</w:t>
      </w:r>
      <w:r w:rsidRPr="00F10B8A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, Ivoclar Vivadent) in restauri di classe II di dimensioni medio-grandi. </w:t>
      </w:r>
      <w:bookmarkEnd w:id="1"/>
    </w:p>
    <w:p w14:paraId="474D8783" w14:textId="672A993F" w:rsidR="002753F0" w:rsidRPr="00F10B8A" w:rsidRDefault="002753F0" w:rsidP="000836E2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È attualmente in corso in quattro paesi uno studio clinico split-mouth, multicentrico randomizzato, a lungo termine. I team </w:t>
      </w:r>
      <w:r w:rsidR="002460ED">
        <w:rPr>
          <w:rFonts w:ascii="Verdana" w:hAnsi="Verdana"/>
          <w:color w:val="404040"/>
          <w:sz w:val="22"/>
          <w:szCs w:val="22"/>
          <w:u w:color="404040"/>
          <w:lang w:val="it-IT"/>
        </w:rPr>
        <w:t>che seguono lo studio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sono guidati rispettivamente dalla Prof.ssa</w:t>
      </w:r>
      <w:r w:rsidRPr="00F10B8A">
        <w:rPr>
          <w:rFonts w:ascii="Verdana" w:hAnsi="Verdana"/>
          <w:color w:val="404040"/>
          <w:sz w:val="22"/>
          <w:szCs w:val="22"/>
          <w:lang w:val="it-IT"/>
        </w:rPr>
        <w:t xml:space="preserve"> Ivana Miletić (Croazia), dal Prof. Matteo Basso (Italia), dal Prof. Dejan Marković (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Serbia)</w:t>
      </w:r>
      <w:r w:rsidRPr="00F10B8A">
        <w:rPr>
          <w:rFonts w:ascii="Verdana" w:hAnsi="Verdana"/>
          <w:color w:val="404040"/>
          <w:sz w:val="22"/>
          <w:szCs w:val="22"/>
          <w:lang w:val="it-IT"/>
        </w:rPr>
        <w:t xml:space="preserve"> e dalla Prof.ssa Lezize Sebnem Turkun (Turchia)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. </w:t>
      </w:r>
      <w:r w:rsidR="00BB6D1D">
        <w:rPr>
          <w:rFonts w:ascii="Verdana" w:hAnsi="Verdana"/>
          <w:color w:val="404040"/>
          <w:sz w:val="22"/>
          <w:szCs w:val="22"/>
          <w:u w:color="404040"/>
          <w:lang w:val="it-IT"/>
        </w:rPr>
        <w:t>L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e dimensioni e la complessità dello studio hanno comportato molte sfide, </w:t>
      </w:r>
      <w:r w:rsidR="00BB6D1D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quali 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le differenze culturali e normative, </w:t>
      </w:r>
      <w:r w:rsidR="008671F1">
        <w:rPr>
          <w:rFonts w:ascii="Verdana" w:hAnsi="Verdana"/>
          <w:color w:val="404040"/>
          <w:sz w:val="22"/>
          <w:szCs w:val="22"/>
          <w:u w:color="404040"/>
          <w:lang w:val="it-IT"/>
        </w:rPr>
        <w:t>il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numero elevato di pazienti e </w:t>
      </w:r>
      <w:r w:rsidR="008671F1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di 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restauri, il processo di monitoraggio e valutazione e la conformità agli standard metodologici più elevati.  </w:t>
      </w:r>
    </w:p>
    <w:p w14:paraId="5067DEEE" w14:textId="7265C8C4" w:rsidR="002753F0" w:rsidRPr="00F10B8A" w:rsidRDefault="002753F0" w:rsidP="000836E2">
      <w:pPr>
        <w:suppressAutoHyphens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Un’altra </w:t>
      </w:r>
      <w:r w:rsidR="00712CCF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criticità </w:t>
      </w:r>
      <w:r w:rsidR="00F977C3">
        <w:rPr>
          <w:rFonts w:ascii="Verdana" w:hAnsi="Verdana"/>
          <w:color w:val="404040"/>
          <w:sz w:val="22"/>
          <w:szCs w:val="22"/>
          <w:u w:color="404040"/>
          <w:lang w:val="it-IT"/>
        </w:rPr>
        <w:t>insita ne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gli studi con disegno split-</w:t>
      </w:r>
      <w:proofErr w:type="spellStart"/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mouth</w:t>
      </w:r>
      <w:proofErr w:type="spellEnd"/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è ottener</w:t>
      </w:r>
      <w:r w:rsidR="00E03213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e un campione con 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dimension</w:t>
      </w:r>
      <w:r w:rsidR="00E03213">
        <w:rPr>
          <w:rFonts w:ascii="Verdana" w:hAnsi="Verdana"/>
          <w:color w:val="404040"/>
          <w:sz w:val="22"/>
          <w:szCs w:val="22"/>
          <w:u w:color="404040"/>
          <w:lang w:val="it-IT"/>
        </w:rPr>
        <w:t>i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significativ</w:t>
      </w:r>
      <w:r w:rsidR="00E03213">
        <w:rPr>
          <w:rFonts w:ascii="Verdana" w:hAnsi="Verdana"/>
          <w:color w:val="404040"/>
          <w:sz w:val="22"/>
          <w:szCs w:val="22"/>
          <w:u w:color="404040"/>
          <w:lang w:val="it-IT"/>
        </w:rPr>
        <w:t>e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. Pertanto, sin dall'inizio dello studio, è stata data la massima priorità all’arruolamento di un numero elevato di pazienti pur mantenendo rigorosi criteri di inclusione/esclusione. </w:t>
      </w:r>
    </w:p>
    <w:p w14:paraId="1A564BAD" w14:textId="70D59357" w:rsidR="000A044B" w:rsidRPr="00F10B8A" w:rsidRDefault="007C57B5" w:rsidP="000A044B">
      <w:pPr>
        <w:autoSpaceDE w:val="0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lastRenderedPageBreak/>
        <w:t xml:space="preserve">Con 180 pazienti e 360 restauri, lo studio ha generato una grande quantità di dati, documentati non solo con dati numerici, ma anche con calchi, modelli, scansioni e immagini. Tutti i dati sono stati anonimizzati e archiviati in un database centralizzato per la valutazione e l’analisi statistica.  </w:t>
      </w:r>
    </w:p>
    <w:p w14:paraId="548FC63F" w14:textId="77777777" w:rsidR="00746CBF" w:rsidRPr="00F10B8A" w:rsidRDefault="00746CBF" w:rsidP="000A044B">
      <w:pPr>
        <w:autoSpaceDE w:val="0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2D500E31" w14:textId="1DF6685D" w:rsidR="00674CF5" w:rsidRPr="00F10B8A" w:rsidRDefault="00D20203" w:rsidP="000836E2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Superando tutte le complessità, i team </w:t>
      </w:r>
      <w:r w:rsidR="0097558C">
        <w:rPr>
          <w:rFonts w:ascii="Verdana" w:hAnsi="Verdana"/>
          <w:color w:val="404040"/>
          <w:sz w:val="22"/>
          <w:szCs w:val="22"/>
          <w:u w:color="404040"/>
          <w:lang w:val="it-IT"/>
        </w:rPr>
        <w:t>incaricati dello studio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hanno dimostrato non solo la loro competenza pubblicando i risultati a 2 anni nel </w:t>
      </w:r>
      <w:r w:rsidRPr="00F10B8A">
        <w:rPr>
          <w:rFonts w:ascii="Verdana" w:hAnsi="Verdana"/>
          <w:i/>
          <w:iCs/>
          <w:color w:val="404040"/>
          <w:sz w:val="22"/>
          <w:szCs w:val="22"/>
          <w:u w:color="404040"/>
          <w:lang w:val="it-IT"/>
        </w:rPr>
        <w:t>The Journal of Adhesive Dentistry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, ma anche il loro impegno scientifico, continuando il follow-up dello studio nel quarto anno.  </w:t>
      </w:r>
    </w:p>
    <w:p w14:paraId="0F5442E0" w14:textId="6F8C438A" w:rsidR="00674CF5" w:rsidRPr="00F10B8A" w:rsidRDefault="00B66C04" w:rsidP="000836E2">
      <w:pPr>
        <w:autoSpaceDE w:val="0"/>
        <w:spacing w:after="240" w:line="360" w:lineRule="auto"/>
        <w:jc w:val="both"/>
        <w:rPr>
          <w:rFonts w:ascii="Verdana" w:hAnsi="Verdana"/>
          <w:color w:val="auto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auto"/>
          <w:sz w:val="22"/>
          <w:szCs w:val="22"/>
          <w:u w:color="404040"/>
          <w:lang w:val="it-IT"/>
        </w:rPr>
        <w:t>Il prossimo obiettivo de</w:t>
      </w:r>
      <w:r w:rsidR="00CE3634">
        <w:rPr>
          <w:rFonts w:ascii="Verdana" w:hAnsi="Verdana"/>
          <w:color w:val="auto"/>
          <w:sz w:val="22"/>
          <w:szCs w:val="22"/>
          <w:u w:color="404040"/>
          <w:lang w:val="it-IT"/>
        </w:rPr>
        <w:t>i ricercatori</w:t>
      </w:r>
      <w:r w:rsidRPr="00F10B8A">
        <w:rPr>
          <w:rFonts w:ascii="Verdana" w:hAnsi="Verdana"/>
          <w:color w:val="auto"/>
          <w:sz w:val="22"/>
          <w:szCs w:val="22"/>
          <w:u w:color="404040"/>
          <w:lang w:val="it-IT"/>
        </w:rPr>
        <w:t xml:space="preserve"> è creare un modello per misurare l’usura dei restauri nel tempo.  </w:t>
      </w:r>
    </w:p>
    <w:p w14:paraId="2BB3BBF0" w14:textId="7E710EC6" w:rsidR="002753F0" w:rsidRPr="00F10B8A" w:rsidRDefault="002753F0" w:rsidP="000836E2">
      <w:pPr>
        <w:autoSpaceDE w:val="0"/>
        <w:spacing w:after="240"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Il sistema </w:t>
      </w:r>
      <w:r w:rsidR="00CE3634">
        <w:rPr>
          <w:rFonts w:ascii="Verdana" w:hAnsi="Verdana"/>
          <w:color w:val="404040"/>
          <w:sz w:val="22"/>
          <w:szCs w:val="22"/>
          <w:u w:color="404040"/>
          <w:lang w:val="it-IT"/>
        </w:rPr>
        <w:t>per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restaur</w:t>
      </w:r>
      <w:r w:rsidR="00CE3634">
        <w:rPr>
          <w:rFonts w:ascii="Verdana" w:hAnsi="Verdana"/>
          <w:color w:val="404040"/>
          <w:sz w:val="22"/>
          <w:szCs w:val="22"/>
          <w:u w:color="404040"/>
          <w:lang w:val="it-IT"/>
        </w:rPr>
        <w:t>i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EQUIA vanta oltre un decennio di solide evidenze cliniche. Le prestazioni cliniche </w:t>
      </w:r>
      <w:r w:rsidR="0057612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recentemente 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dimostrate da EQUIA Forte rispetto a una resina composita nanoibrida confermano ulteriormente che EQUIA è un sistema </w:t>
      </w:r>
      <w:r w:rsidR="00F40601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per 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restaur</w:t>
      </w:r>
      <w:r w:rsidR="00F40601">
        <w:rPr>
          <w:rFonts w:ascii="Verdana" w:hAnsi="Verdana"/>
          <w:color w:val="404040"/>
          <w:sz w:val="22"/>
          <w:szCs w:val="22"/>
          <w:u w:color="404040"/>
          <w:lang w:val="it-IT"/>
        </w:rPr>
        <w:t>i</w:t>
      </w: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a lungo termine affidabile per i dentisti. </w:t>
      </w:r>
    </w:p>
    <w:p w14:paraId="2EC5F3BB" w14:textId="191DF0D6" w:rsidR="00DA04CE" w:rsidRPr="00F10B8A" w:rsidRDefault="002B5A2F" w:rsidP="00F10B8A">
      <w:pPr>
        <w:spacing w:line="360" w:lineRule="auto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>Per avere ulteriori</w:t>
      </w:r>
      <w:r w:rsidR="00DA04CE"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informazioni sullo studio </w:t>
      </w:r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>consultare</w:t>
      </w:r>
      <w:r w:rsidR="00DA04CE"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: </w:t>
      </w:r>
      <w:hyperlink r:id="rId7" w:history="1">
        <w:r w:rsidR="00DA04CE" w:rsidRPr="00F10B8A">
          <w:rPr>
            <w:rFonts w:ascii="Verdana" w:hAnsi="Verdana"/>
            <w:color w:val="404040"/>
            <w:sz w:val="22"/>
            <w:szCs w:val="22"/>
            <w:u w:color="404040"/>
            <w:lang w:val="it-IT"/>
          </w:rPr>
          <w:t>https://jad.quintessenz.de/index.php?doc=abstract&amp;abstractID=44547</w:t>
        </w:r>
      </w:hyperlink>
    </w:p>
    <w:p w14:paraId="228F5339" w14:textId="77777777" w:rsidR="000A044B" w:rsidRPr="00F10B8A" w:rsidRDefault="000A044B" w:rsidP="000A044B">
      <w:pPr>
        <w:spacing w:line="360" w:lineRule="auto"/>
        <w:contextualSpacing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https://europe.gc.dental/sites/europe.gc.dental/files/</w:t>
      </w:r>
      <w:bookmarkStart w:id="2" w:name="_GoBack"/>
      <w:bookmarkEnd w:id="2"/>
      <w:r w:rsidRPr="00F10B8A">
        <w:rPr>
          <w:rFonts w:ascii="Verdana" w:hAnsi="Verdana"/>
          <w:color w:val="404040"/>
          <w:sz w:val="22"/>
          <w:szCs w:val="22"/>
          <w:u w:color="404040"/>
          <w:lang w:val="it-IT"/>
        </w:rPr>
        <w:t>products/downloads/equiaforte/reference/REF_Scientific_Sheet_EQUIA_family.pdf</w:t>
      </w:r>
    </w:p>
    <w:p w14:paraId="6B39C6DF" w14:textId="77777777" w:rsidR="000A044B" w:rsidRPr="00F10B8A" w:rsidRDefault="000A044B">
      <w:pPr>
        <w:spacing w:line="360" w:lineRule="auto"/>
        <w:jc w:val="both"/>
        <w:rPr>
          <w:rFonts w:ascii="Verdana" w:eastAsia="Verdana" w:hAnsi="Verdana" w:cs="Verdana"/>
          <w:color w:val="464646"/>
          <w:sz w:val="22"/>
          <w:szCs w:val="22"/>
          <w:u w:color="464646"/>
          <w:lang w:val="it-IT"/>
        </w:rPr>
      </w:pPr>
    </w:p>
    <w:p w14:paraId="6AE85D86" w14:textId="77777777" w:rsidR="00ED2544" w:rsidRPr="00E2125A" w:rsidRDefault="00ED2544" w:rsidP="00ED2544">
      <w:pPr>
        <w:spacing w:line="360" w:lineRule="auto"/>
        <w:rPr>
          <w:rFonts w:ascii="Verdana" w:eastAsia="Verdana" w:hAnsi="Verdana" w:cs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E2125A">
        <w:rPr>
          <w:rFonts w:ascii="Verdana" w:hAnsi="Verdana"/>
          <w:color w:val="464646"/>
          <w:kern w:val="28"/>
          <w:sz w:val="22"/>
          <w:szCs w:val="22"/>
          <w:u w:color="464646"/>
        </w:rPr>
        <w:t>GC Europe N.V.</w:t>
      </w:r>
    </w:p>
    <w:p w14:paraId="6F58D8A2" w14:textId="77777777" w:rsidR="00ED2544" w:rsidRPr="00E2125A" w:rsidRDefault="00ED2544" w:rsidP="00ED2544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</w:rPr>
      </w:pPr>
      <w:r w:rsidRPr="00E2125A">
        <w:rPr>
          <w:rFonts w:ascii="Verdana" w:hAnsi="Verdana"/>
          <w:color w:val="464646"/>
          <w:kern w:val="28"/>
          <w:sz w:val="22"/>
          <w:szCs w:val="22"/>
          <w:u w:color="464646"/>
        </w:rPr>
        <w:t>Interleuvenlaan 33</w:t>
      </w:r>
    </w:p>
    <w:p w14:paraId="3E7BC1E7" w14:textId="77777777" w:rsidR="00ED2544" w:rsidRPr="009C1D99" w:rsidRDefault="00ED2544" w:rsidP="00ED2544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</w:rPr>
      </w:pP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>3001 Leuven</w:t>
      </w:r>
    </w:p>
    <w:p w14:paraId="2CCA88EB" w14:textId="77777777" w:rsidR="00ED2544" w:rsidRPr="009C1D99" w:rsidRDefault="00ED2544" w:rsidP="00ED2544">
      <w:pPr>
        <w:tabs>
          <w:tab w:val="left" w:pos="708"/>
          <w:tab w:val="left" w:pos="1416"/>
          <w:tab w:val="left" w:pos="2124"/>
          <w:tab w:val="left" w:pos="4020"/>
        </w:tabs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</w:rPr>
      </w:pP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 xml:space="preserve">Tel. </w:t>
      </w: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ab/>
        <w:t>+32.16.74.10.00</w:t>
      </w: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ab/>
      </w:r>
    </w:p>
    <w:p w14:paraId="70F37C94" w14:textId="77777777" w:rsidR="00ED2544" w:rsidRPr="009C1D99" w:rsidRDefault="00ED2544" w:rsidP="00ED2544">
      <w:pPr>
        <w:spacing w:line="360" w:lineRule="auto"/>
        <w:rPr>
          <w:rFonts w:ascii="Verdana" w:eastAsia="Verdana" w:hAnsi="Verdana" w:cs="Verdana"/>
          <w:color w:val="464646"/>
          <w:spacing w:val="5"/>
          <w:kern w:val="28"/>
          <w:sz w:val="22"/>
          <w:szCs w:val="22"/>
          <w:u w:color="464646"/>
        </w:rPr>
      </w:pP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 xml:space="preserve">Fax </w:t>
      </w: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ab/>
        <w:t>+32.16.74.11.99</w:t>
      </w:r>
    </w:p>
    <w:p w14:paraId="47FF3878" w14:textId="77777777" w:rsidR="00ED2544" w:rsidRPr="009C1D99" w:rsidRDefault="00ED2544" w:rsidP="00ED2544">
      <w:pPr>
        <w:pStyle w:val="NormaleWeb"/>
        <w:spacing w:before="0" w:after="0" w:line="360" w:lineRule="auto"/>
        <w:ind w:right="459"/>
        <w:rPr>
          <w:rFonts w:ascii="Verdana" w:eastAsia="Verdana" w:hAnsi="Verdana" w:cs="Verdana"/>
          <w:color w:val="464646"/>
          <w:sz w:val="22"/>
          <w:szCs w:val="22"/>
          <w:u w:color="464646"/>
        </w:rPr>
      </w:pPr>
      <w:r>
        <w:rPr>
          <w:rFonts w:ascii="Verdana" w:hAnsi="Verdana"/>
          <w:color w:val="464646"/>
          <w:kern w:val="28"/>
          <w:sz w:val="22"/>
          <w:szCs w:val="22"/>
          <w:u w:color="464646"/>
          <w:lang w:val="en"/>
        </w:rPr>
        <w:t>www.gceurope.com</w:t>
      </w:r>
    </w:p>
    <w:p w14:paraId="62B86DAC" w14:textId="22801DED" w:rsidR="00093A56" w:rsidRPr="00ED2544" w:rsidRDefault="0040309B" w:rsidP="00F10B8A">
      <w:pPr>
        <w:pStyle w:val="NormaleWeb"/>
        <w:spacing w:before="0" w:after="0" w:line="360" w:lineRule="auto"/>
        <w:jc w:val="both"/>
        <w:rPr>
          <w:rStyle w:val="Collegamentoipertestuale"/>
          <w:rFonts w:ascii="Verdana" w:hAnsi="Verdana"/>
          <w:spacing w:val="5"/>
          <w:kern w:val="28"/>
          <w:sz w:val="22"/>
          <w:szCs w:val="22"/>
        </w:rPr>
      </w:pPr>
      <w:hyperlink r:id="rId8" w:history="1">
        <w:r w:rsidR="00351D7A">
          <w:rPr>
            <w:rStyle w:val="Collegamentoipertestuale"/>
            <w:rFonts w:ascii="Verdana" w:hAnsi="Verdana"/>
            <w:kern w:val="28"/>
            <w:sz w:val="22"/>
            <w:szCs w:val="22"/>
            <w:lang w:val="en"/>
          </w:rPr>
          <w:t>info.gce@gc.dental</w:t>
        </w:r>
      </w:hyperlink>
    </w:p>
    <w:p w14:paraId="363E47C0" w14:textId="1B28A90D" w:rsidR="00093A56" w:rsidRPr="003F566A" w:rsidRDefault="00093A56" w:rsidP="00351D7A">
      <w:pPr>
        <w:pStyle w:val="NormaleWeb"/>
        <w:rPr>
          <w:u w:color="404040"/>
        </w:rPr>
      </w:pPr>
    </w:p>
    <w:sectPr w:rsidR="00093A56" w:rsidRPr="003F566A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B351" w14:textId="77777777" w:rsidR="0040309B" w:rsidRDefault="0040309B">
      <w:r>
        <w:separator/>
      </w:r>
    </w:p>
  </w:endnote>
  <w:endnote w:type="continuationSeparator" w:id="0">
    <w:p w14:paraId="10483F8B" w14:textId="77777777" w:rsidR="0040309B" w:rsidRDefault="0040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F3830" w14:textId="77777777" w:rsidR="0040309B" w:rsidRDefault="0040309B">
      <w:r>
        <w:separator/>
      </w:r>
    </w:p>
  </w:footnote>
  <w:footnote w:type="continuationSeparator" w:id="0">
    <w:p w14:paraId="6056BC5D" w14:textId="77777777" w:rsidR="0040309B" w:rsidRDefault="0040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Intestazione"/>
      <w:tabs>
        <w:tab w:val="clear" w:pos="9072"/>
        <w:tab w:val="right" w:pos="7842"/>
      </w:tabs>
    </w:pPr>
    <w:r>
      <w:rPr>
        <w:noProof/>
        <w:lang w:val="en"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25FB1127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22268"/>
    <w:multiLevelType w:val="hybridMultilevel"/>
    <w:tmpl w:val="68DC32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07791"/>
    <w:rsid w:val="00017DDB"/>
    <w:rsid w:val="00062790"/>
    <w:rsid w:val="000666FF"/>
    <w:rsid w:val="00072392"/>
    <w:rsid w:val="000836E2"/>
    <w:rsid w:val="00093A56"/>
    <w:rsid w:val="000A044B"/>
    <w:rsid w:val="00106786"/>
    <w:rsid w:val="00114CF7"/>
    <w:rsid w:val="00117085"/>
    <w:rsid w:val="001175E3"/>
    <w:rsid w:val="001225C5"/>
    <w:rsid w:val="00153AB3"/>
    <w:rsid w:val="001754A3"/>
    <w:rsid w:val="001B7D52"/>
    <w:rsid w:val="001D2922"/>
    <w:rsid w:val="001D6454"/>
    <w:rsid w:val="001F34C0"/>
    <w:rsid w:val="00204E47"/>
    <w:rsid w:val="002460ED"/>
    <w:rsid w:val="00247359"/>
    <w:rsid w:val="00270FCD"/>
    <w:rsid w:val="002724D8"/>
    <w:rsid w:val="002753F0"/>
    <w:rsid w:val="00291EEA"/>
    <w:rsid w:val="002B5A2F"/>
    <w:rsid w:val="003042DF"/>
    <w:rsid w:val="0031156E"/>
    <w:rsid w:val="00321DE6"/>
    <w:rsid w:val="003443AD"/>
    <w:rsid w:val="00351D7A"/>
    <w:rsid w:val="0037258B"/>
    <w:rsid w:val="003763C3"/>
    <w:rsid w:val="0038041F"/>
    <w:rsid w:val="003B4C34"/>
    <w:rsid w:val="003C0995"/>
    <w:rsid w:val="003F1B6F"/>
    <w:rsid w:val="003F566A"/>
    <w:rsid w:val="0040309B"/>
    <w:rsid w:val="004220D3"/>
    <w:rsid w:val="00425430"/>
    <w:rsid w:val="0045120A"/>
    <w:rsid w:val="0047657D"/>
    <w:rsid w:val="0049218A"/>
    <w:rsid w:val="004C48D0"/>
    <w:rsid w:val="004D3B6C"/>
    <w:rsid w:val="004E4996"/>
    <w:rsid w:val="0052480D"/>
    <w:rsid w:val="0055505A"/>
    <w:rsid w:val="005572E6"/>
    <w:rsid w:val="0057612A"/>
    <w:rsid w:val="00585B4C"/>
    <w:rsid w:val="005D1861"/>
    <w:rsid w:val="005E7894"/>
    <w:rsid w:val="005F36C8"/>
    <w:rsid w:val="00634E63"/>
    <w:rsid w:val="006501D3"/>
    <w:rsid w:val="006710E6"/>
    <w:rsid w:val="00674CF5"/>
    <w:rsid w:val="00681220"/>
    <w:rsid w:val="006A0BC6"/>
    <w:rsid w:val="006B5BCF"/>
    <w:rsid w:val="006C3DD8"/>
    <w:rsid w:val="006C68FF"/>
    <w:rsid w:val="006D711A"/>
    <w:rsid w:val="006F3A80"/>
    <w:rsid w:val="00707FAE"/>
    <w:rsid w:val="00712CCF"/>
    <w:rsid w:val="00746CBF"/>
    <w:rsid w:val="007569F2"/>
    <w:rsid w:val="007A2247"/>
    <w:rsid w:val="007C57B5"/>
    <w:rsid w:val="007F6F01"/>
    <w:rsid w:val="00821D97"/>
    <w:rsid w:val="00832E1B"/>
    <w:rsid w:val="008369B4"/>
    <w:rsid w:val="00842017"/>
    <w:rsid w:val="00864670"/>
    <w:rsid w:val="008671F1"/>
    <w:rsid w:val="008B76DF"/>
    <w:rsid w:val="008F7868"/>
    <w:rsid w:val="00925701"/>
    <w:rsid w:val="00927D96"/>
    <w:rsid w:val="0093688D"/>
    <w:rsid w:val="00944072"/>
    <w:rsid w:val="0097558C"/>
    <w:rsid w:val="00981F33"/>
    <w:rsid w:val="00994E4D"/>
    <w:rsid w:val="009A5257"/>
    <w:rsid w:val="009C1D99"/>
    <w:rsid w:val="00A304BF"/>
    <w:rsid w:val="00A7746D"/>
    <w:rsid w:val="00AB2723"/>
    <w:rsid w:val="00AC77C3"/>
    <w:rsid w:val="00AE390E"/>
    <w:rsid w:val="00B42D45"/>
    <w:rsid w:val="00B551A2"/>
    <w:rsid w:val="00B61FF8"/>
    <w:rsid w:val="00B626DD"/>
    <w:rsid w:val="00B66C04"/>
    <w:rsid w:val="00B94F46"/>
    <w:rsid w:val="00BB6D1D"/>
    <w:rsid w:val="00BC1FFF"/>
    <w:rsid w:val="00BD4E6B"/>
    <w:rsid w:val="00C01FE6"/>
    <w:rsid w:val="00C038E8"/>
    <w:rsid w:val="00C21742"/>
    <w:rsid w:val="00CD585F"/>
    <w:rsid w:val="00CE3634"/>
    <w:rsid w:val="00CE36E7"/>
    <w:rsid w:val="00CE38B9"/>
    <w:rsid w:val="00CF7A47"/>
    <w:rsid w:val="00D02873"/>
    <w:rsid w:val="00D17AB8"/>
    <w:rsid w:val="00D20203"/>
    <w:rsid w:val="00D21359"/>
    <w:rsid w:val="00D70F54"/>
    <w:rsid w:val="00D7518D"/>
    <w:rsid w:val="00D85CEE"/>
    <w:rsid w:val="00DA04CE"/>
    <w:rsid w:val="00DC1238"/>
    <w:rsid w:val="00DC1EB3"/>
    <w:rsid w:val="00E03213"/>
    <w:rsid w:val="00E14990"/>
    <w:rsid w:val="00E2125A"/>
    <w:rsid w:val="00E5567F"/>
    <w:rsid w:val="00E65AB7"/>
    <w:rsid w:val="00E973D0"/>
    <w:rsid w:val="00EA453A"/>
    <w:rsid w:val="00ED1200"/>
    <w:rsid w:val="00ED2544"/>
    <w:rsid w:val="00F10B8A"/>
    <w:rsid w:val="00F40601"/>
    <w:rsid w:val="00F81199"/>
    <w:rsid w:val="00F93F91"/>
    <w:rsid w:val="00F97111"/>
    <w:rsid w:val="00F977C3"/>
    <w:rsid w:val="00FB64D5"/>
    <w:rsid w:val="00FC0EBD"/>
    <w:rsid w:val="00FE5C81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essunaspaziatura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cs="Arial Unicode MS"/>
      <w:color w:val="000000"/>
      <w:u w:color="00000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25C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25C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F3A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2753F0"/>
    <w:rPr>
      <w:b/>
      <w:bCs/>
    </w:rPr>
  </w:style>
  <w:style w:type="paragraph" w:styleId="Paragrafoelenco">
    <w:name w:val="List Paragraph"/>
    <w:basedOn w:val="Normale"/>
    <w:uiPriority w:val="34"/>
    <w:qFormat/>
    <w:rsid w:val="00BC1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EastAsia" w:hAnsiTheme="minorHAnsi" w:cs="Mangal"/>
      <w:color w:val="auto"/>
      <w:sz w:val="22"/>
      <w:szCs w:val="20"/>
      <w:bdr w:val="none" w:sz="0" w:space="0" w:color="auto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ce@gc.den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d.quintessenz.de/index.php?doc=abstract&amp;amp;amp;abstractID=44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Barbara Annoni</cp:lastModifiedBy>
  <cp:revision>23</cp:revision>
  <cp:lastPrinted>2020-06-25T13:28:00Z</cp:lastPrinted>
  <dcterms:created xsi:type="dcterms:W3CDTF">2020-07-09T10:35:00Z</dcterms:created>
  <dcterms:modified xsi:type="dcterms:W3CDTF">2020-07-17T19:12:00Z</dcterms:modified>
</cp:coreProperties>
</file>