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8869" w14:textId="2F00AB0E" w:rsidR="00E4618E" w:rsidRPr="00923B4D" w:rsidRDefault="00923B4D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497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pt-BR" w:eastAsia="ja-JP"/>
        </w:rPr>
      </w:pPr>
      <w:r w:rsidRPr="00923B4D">
        <w:rPr>
          <w:rFonts w:ascii="Verdana" w:eastAsia="Arial Unicode MS" w:hAnsi="Verdana" w:cs="Verdana"/>
          <w:b/>
          <w:bCs/>
          <w:color w:val="404040"/>
          <w:sz w:val="30"/>
          <w:szCs w:val="30"/>
          <w:u w:val="single" w:color="404040"/>
          <w:lang w:val="pt-BR" w:eastAsia="ja-JP"/>
        </w:rPr>
        <w:t>Nota de prensa</w:t>
      </w:r>
    </w:p>
    <w:p w14:paraId="16D4ADED" w14:textId="18DA944D" w:rsidR="00E4618E" w:rsidRPr="006800D2" w:rsidRDefault="00AD46F8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pt-BR" w:eastAsia="ja-JP"/>
        </w:rPr>
      </w:pPr>
      <w:r w:rsidRPr="006800D2">
        <w:rPr>
          <w:rFonts w:ascii="Verdana" w:eastAsia="Verdana" w:hAnsi="Verdana" w:cs="Verdana"/>
          <w:color w:val="404040"/>
          <w:sz w:val="24"/>
          <w:szCs w:val="24"/>
          <w:u w:val="single"/>
          <w:lang w:val="pt-BR" w:eastAsia="ja-JP"/>
        </w:rPr>
        <w:t>EQUIA Forte</w:t>
      </w:r>
      <w:r w:rsidRPr="006800D2">
        <w:rPr>
          <w:rFonts w:ascii="Verdana" w:eastAsia="Verdana" w:hAnsi="Verdana" w:cs="Verdana"/>
          <w:color w:val="404040"/>
          <w:sz w:val="24"/>
          <w:szCs w:val="24"/>
          <w:u w:val="single"/>
          <w:vertAlign w:val="superscript"/>
          <w:lang w:val="pt-BR" w:eastAsia="ja-JP"/>
        </w:rPr>
        <w:t>®</w:t>
      </w:r>
      <w:r w:rsidRPr="006800D2">
        <w:rPr>
          <w:rFonts w:ascii="Verdana" w:eastAsia="Verdana" w:hAnsi="Verdana" w:cs="Verdana"/>
          <w:color w:val="404040"/>
          <w:sz w:val="24"/>
          <w:szCs w:val="24"/>
          <w:u w:val="single"/>
          <w:lang w:val="pt-BR" w:eastAsia="ja-JP"/>
        </w:rPr>
        <w:t xml:space="preserve"> </w:t>
      </w:r>
      <w:r w:rsidR="00923B4D" w:rsidRPr="006800D2">
        <w:rPr>
          <w:rFonts w:ascii="Verdana" w:eastAsia="Verdana" w:hAnsi="Verdana" w:cs="Verdana"/>
          <w:color w:val="404040"/>
          <w:sz w:val="24"/>
          <w:szCs w:val="24"/>
          <w:u w:val="single"/>
          <w:lang w:val="pt-BR" w:eastAsia="ja-JP"/>
        </w:rPr>
        <w:t xml:space="preserve">sistema restaurador </w:t>
      </w:r>
    </w:p>
    <w:p w14:paraId="782121F4" w14:textId="77777777" w:rsidR="00E4618E" w:rsidRPr="006800D2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/>
          <w:bCs/>
          <w:color w:val="404040"/>
          <w:sz w:val="28"/>
          <w:szCs w:val="28"/>
          <w:lang w:val="pt-BR" w:eastAsia="ja-JP"/>
        </w:rPr>
      </w:pPr>
    </w:p>
    <w:p w14:paraId="2A208B12" w14:textId="03D410C3" w:rsidR="00E4618E" w:rsidRPr="006800D2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es-ES_tradnl" w:eastAsia="ja-JP"/>
        </w:rPr>
      </w:pPr>
      <w:r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>EQUIA Forte</w:t>
      </w:r>
      <w:r w:rsidR="00AD46F8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vertAlign w:val="superscript"/>
          <w:lang w:val="es-ES_tradnl" w:eastAsia="ja-JP"/>
        </w:rPr>
        <w:t>®</w:t>
      </w:r>
      <w:r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 xml:space="preserve">: </w:t>
      </w:r>
      <w:r w:rsidR="00923B4D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 xml:space="preserve">Tecnología de Vidrio Híbrido resistente y </w:t>
      </w:r>
      <w:r w:rsidR="000E6903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>confiable</w:t>
      </w:r>
      <w:r w:rsidR="00923B4D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 xml:space="preserve"> para </w:t>
      </w:r>
      <w:r w:rsidR="000E6903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>múltiples</w:t>
      </w:r>
      <w:r w:rsidR="00923B4D" w:rsidRPr="006800D2">
        <w:rPr>
          <w:rFonts w:ascii="Verdana" w:eastAsia="Arial Unicode MS" w:hAnsi="Verdana" w:cs="Verdana"/>
          <w:b/>
          <w:bCs/>
          <w:color w:val="404040"/>
          <w:sz w:val="28"/>
          <w:szCs w:val="28"/>
          <w:lang w:val="es-ES_tradnl" w:eastAsia="ja-JP"/>
        </w:rPr>
        <w:t xml:space="preserve"> indicaciones </w:t>
      </w:r>
    </w:p>
    <w:p w14:paraId="1932304C" w14:textId="77777777" w:rsidR="00381CA6" w:rsidRPr="006800D2" w:rsidRDefault="00381CA6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eastAsia="Cambria" w:cstheme="minorHAnsi"/>
          <w:color w:val="000000"/>
          <w:kern w:val="2"/>
          <w:lang w:val="es-ES_tradnl" w:eastAsia="ja-JP"/>
        </w:rPr>
      </w:pPr>
    </w:p>
    <w:p w14:paraId="3D840E13" w14:textId="6DFAB851" w:rsidR="00E4618E" w:rsidRPr="00B1707E" w:rsidRDefault="00923B4D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b/>
          <w:bCs/>
          <w:color w:val="000000"/>
          <w:kern w:val="2"/>
          <w:lang w:val="es-ES" w:eastAsia="ja-JP"/>
        </w:rPr>
      </w:pPr>
      <w:r w:rsidRPr="00923B4D">
        <w:rPr>
          <w:rFonts w:ascii="Verdana" w:eastAsia="Cambria" w:hAnsi="Verdana" w:cstheme="minorHAnsi"/>
          <w:b/>
          <w:bCs/>
          <w:color w:val="000000"/>
          <w:kern w:val="2"/>
          <w:lang w:val="es-ES" w:eastAsia="ja-JP"/>
        </w:rPr>
        <w:t xml:space="preserve">Con casi un siglo de experiencia </w:t>
      </w:r>
      <w:r w:rsidR="00B1707E">
        <w:rPr>
          <w:rFonts w:ascii="Verdana" w:eastAsia="Cambria" w:hAnsi="Verdana" w:cstheme="minorHAnsi"/>
          <w:b/>
          <w:bCs/>
          <w:color w:val="000000"/>
          <w:kern w:val="2"/>
          <w:lang w:val="es-ES" w:eastAsia="ja-JP"/>
        </w:rPr>
        <w:t xml:space="preserve">en la creación de </w:t>
      </w:r>
      <w:r w:rsidRPr="00923B4D">
        <w:rPr>
          <w:rFonts w:ascii="Verdana" w:eastAsia="Cambria" w:hAnsi="Verdana" w:cstheme="minorHAnsi"/>
          <w:b/>
          <w:bCs/>
          <w:color w:val="000000"/>
          <w:kern w:val="2"/>
          <w:lang w:val="es-ES" w:eastAsia="ja-JP"/>
        </w:rPr>
        <w:t>productos dentales, GC ha desarrollado una nueva clase de material para restauraciones duraderas llamado Vidrio Híbrido</w:t>
      </w:r>
    </w:p>
    <w:p w14:paraId="44895B79" w14:textId="77777777" w:rsidR="007241EC" w:rsidRPr="00B1707E" w:rsidRDefault="007241EC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es-ES" w:eastAsia="ja-JP"/>
        </w:rPr>
      </w:pPr>
    </w:p>
    <w:p w14:paraId="0E1CD542" w14:textId="32D1CAED" w:rsidR="00E4618E" w:rsidRPr="00B1707E" w:rsidRDefault="00923B4D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</w:pP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El sistema restaurador 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EQUIA Forte </w:t>
      </w: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fue creado a partir de </w:t>
      </w:r>
      <w:r w:rsidR="000E6903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su exitoso</w:t>
      </w: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predecesor, EQUIA, </w:t>
      </w:r>
      <w:r w:rsidR="00393268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y combina un elemento de relleno con una cobertura de composite protector y al mismo tiempo se beneficia de la nueva tecnología desarrollada de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V</w:t>
      </w:r>
      <w:r w:rsidR="00393268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idrio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H</w:t>
      </w:r>
      <w:r w:rsidR="00393268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íbrido. El resultado es un material restaurador que ofrece un comportamiento mejorado con un brillo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único</w:t>
      </w:r>
      <w:r w:rsidR="00393268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y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una </w:t>
      </w:r>
      <w:r w:rsidR="00393268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alta resistencia al desgaste, ofreciendo una solución ideal para un amplio rango de indicaciones en pacientes de todas las edades. </w:t>
      </w:r>
    </w:p>
    <w:p w14:paraId="560861D1" w14:textId="77777777" w:rsidR="00393268" w:rsidRPr="00B1707E" w:rsidRDefault="00393268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</w:pPr>
    </w:p>
    <w:p w14:paraId="032DFD1A" w14:textId="762A84A5" w:rsidR="00E4618E" w:rsidRPr="00B1707E" w:rsidRDefault="00393268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</w:pPr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Fuerte y resistente, este sistema innovador es </w:t>
      </w:r>
      <w:r w:rsidR="00FB1EA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>confiable</w:t>
      </w:r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para </w:t>
      </w:r>
      <w:r w:rsidR="00FB1EA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>restauraciones</w:t>
      </w:r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clase I duraderas, restauraciones clase II con o sin carga siempre que el </w:t>
      </w:r>
      <w:r w:rsidR="00B1707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>istmo</w:t>
      </w:r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de la restauración ocupe menos de la mitad de la distancia</w:t>
      </w:r>
      <w:r w:rsidR="00FB1EA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</w:t>
      </w:r>
      <w:proofErr w:type="spellStart"/>
      <w:r w:rsidR="00FB1EA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>intercuspídea</w:t>
      </w:r>
      <w:proofErr w:type="spellEnd"/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. </w:t>
      </w:r>
      <w:r w:rsidR="00FB1EA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>El uso del material en restauraciones sometidas a carga está siendo documentado en un número creciente de estudios científicos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.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vertAlign w:val="superscript"/>
          <w:lang w:eastAsia="ja-JP"/>
        </w:rPr>
        <w:footnoteReference w:id="1"/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r w:rsidR="00FB1EA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Un ensayo multicéntrico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(</w:t>
      </w:r>
      <w:proofErr w:type="spellStart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Miletic</w:t>
      </w:r>
      <w:proofErr w:type="spellEnd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r w:rsidR="00E4618E" w:rsidRPr="00B1707E">
        <w:rPr>
          <w:rFonts w:ascii="Verdana" w:eastAsia="Cambria" w:hAnsi="Verdana" w:cstheme="minorHAnsi"/>
          <w:i/>
          <w:iCs/>
          <w:color w:val="000000"/>
          <w:kern w:val="2"/>
          <w:sz w:val="20"/>
          <w:szCs w:val="20"/>
          <w:lang w:val="es-ES" w:eastAsia="ja-JP"/>
        </w:rPr>
        <w:t>et al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)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vertAlign w:val="superscript"/>
          <w:lang w:val="es-ES" w:eastAsia="ja-JP"/>
        </w:rPr>
        <w:t xml:space="preserve">2 </w:t>
      </w:r>
      <w:r w:rsidR="00FB1EA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demuestra que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EQUIA Forte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exhibe el</w:t>
      </w:r>
      <w:r w:rsidR="00FB1EA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mismo comportamiento que restauraciones de composite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, </w:t>
      </w:r>
      <w:r w:rsidR="00FB1EA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tal y como se publicó recientemente en resultados preliminares 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(</w:t>
      </w:r>
      <w:r w:rsidR="00FB1EA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material de referencia: 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proofErr w:type="spellStart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Tetric</w:t>
      </w:r>
      <w:proofErr w:type="spellEnd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proofErr w:type="spellStart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EvoCeram</w:t>
      </w:r>
      <w:proofErr w:type="spellEnd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vertAlign w:val="superscript"/>
          <w:lang w:val="es-ES" w:eastAsia="ja-JP"/>
        </w:rPr>
        <w:t>®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, </w:t>
      </w:r>
      <w:proofErr w:type="spellStart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Ivoclar</w:t>
      </w:r>
      <w:proofErr w:type="spellEnd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proofErr w:type="spellStart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Vivadent</w:t>
      </w:r>
      <w:proofErr w:type="spellEnd"/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).</w:t>
      </w:r>
    </w:p>
    <w:p w14:paraId="75BC44CC" w14:textId="77777777" w:rsidR="00FB1EAE" w:rsidRPr="00B1707E" w:rsidRDefault="00FB1EA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</w:pPr>
    </w:p>
    <w:p w14:paraId="327290F4" w14:textId="5690A83C" w:rsidR="00FB1EAE" w:rsidRPr="00B1707E" w:rsidRDefault="00FB1EA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</w:pP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lastRenderedPageBreak/>
        <w:t xml:space="preserve">Ventajas destacables como la tolerancia a la humedad, la adhesión a la estructura dentaria y la rápida aplicación en bloque hace </w:t>
      </w:r>
      <w:r w:rsid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>que</w:t>
      </w: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 EQUIA Forte </w:t>
      </w:r>
      <w:r w:rsid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sea </w:t>
      </w: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particularmente adecuado para grupos de población con </w:t>
      </w:r>
      <w:r w:rsidR="005709FF"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necesidades </w:t>
      </w: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especiales. Pacientes </w:t>
      </w:r>
      <w:r w:rsidR="00B1707E"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>pediátricos</w:t>
      </w: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 y adultos mayores o pacientes con cuidados </w:t>
      </w:r>
      <w:r w:rsidR="00B1707E"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>específicos</w:t>
      </w:r>
      <w:r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 </w:t>
      </w:r>
      <w:r w:rsidR="005709FF" w:rsidRPr="00B1707E">
        <w:rPr>
          <w:rFonts w:ascii="Verdana" w:eastAsia="Times New Roman" w:hAnsi="Verdana" w:cstheme="minorHAnsi"/>
          <w:color w:val="000000"/>
          <w:sz w:val="20"/>
          <w:szCs w:val="20"/>
          <w:lang w:val="es-ES" w:eastAsia="ja-JP" w:bidi="hi-IN"/>
        </w:rPr>
        <w:t xml:space="preserve">requieren tratamientos restauradores no complicados. En tales casos, los clínicos se pueden beneficiar de un producto amigable con el paciente, aplicable con un procedimiento sencillo y poco sensible como el que EQUIA Forte ofrece. </w:t>
      </w:r>
    </w:p>
    <w:p w14:paraId="7181B7C4" w14:textId="77777777" w:rsidR="005709FF" w:rsidRPr="006800D2" w:rsidRDefault="005709FF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 w:themeColor="text1"/>
          <w:sz w:val="20"/>
          <w:szCs w:val="20"/>
          <w:lang w:val="es-ES_tradnl" w:eastAsia="ja-JP"/>
        </w:rPr>
      </w:pPr>
    </w:p>
    <w:p w14:paraId="1CF3E92E" w14:textId="40AE51AF" w:rsidR="00E4618E" w:rsidRPr="00B1707E" w:rsidRDefault="005709FF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</w:pPr>
      <w:r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Siguiendo el enfoque de </w:t>
      </w:r>
      <w:r w:rsidR="00B1707E"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>mínima</w:t>
      </w:r>
      <w:r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 intervención, el sistema de </w:t>
      </w:r>
      <w:r w:rsid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>V</w:t>
      </w:r>
      <w:r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idrio </w:t>
      </w:r>
      <w:r w:rsid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>H</w:t>
      </w:r>
      <w:r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íbrido </w:t>
      </w:r>
      <w:r w:rsidR="001B3717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puede aplicarse </w:t>
      </w:r>
      <w:r w:rsidRPr="00B1707E">
        <w:rPr>
          <w:rFonts w:ascii="Verdana" w:eastAsia="Arial Unicode MS" w:hAnsi="Verdana" w:cstheme="minorHAnsi"/>
          <w:color w:val="000000" w:themeColor="text1"/>
          <w:sz w:val="20"/>
          <w:szCs w:val="20"/>
          <w:lang w:val="es-ES" w:eastAsia="ja-JP"/>
        </w:rPr>
        <w:t xml:space="preserve">sin necesidad de una preparación extensa con fresas, permitiendo su uso en restauraciones pequeñas y reduciendo la producción de aerosoles en muchas situaciones clínicas. </w:t>
      </w:r>
    </w:p>
    <w:p w14:paraId="54453970" w14:textId="77777777" w:rsidR="00E4618E" w:rsidRPr="00B1707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</w:pPr>
    </w:p>
    <w:p w14:paraId="7EB97292" w14:textId="1E76749A" w:rsidR="00E4618E" w:rsidRPr="00B1707E" w:rsidRDefault="005709FF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</w:pPr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Los Vidrios Híbridos </w:t>
      </w:r>
      <w:proofErr w:type="gramStart"/>
      <w:r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como </w:t>
      </w:r>
      <w:r w:rsidR="00E4618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EQUIA</w:t>
      </w:r>
      <w:proofErr w:type="gramEnd"/>
      <w:r w:rsidR="00E4618E" w:rsidRPr="00B1707E">
        <w:rPr>
          <w:rFonts w:ascii="Verdana" w:eastAsia="Arial Unicode MS" w:hAnsi="Verdana" w:cstheme="minorHAnsi"/>
          <w:color w:val="000000"/>
          <w:sz w:val="20"/>
          <w:szCs w:val="20"/>
          <w:lang w:val="es-ES" w:eastAsia="ja-JP"/>
        </w:rPr>
        <w:t xml:space="preserve"> Forte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y su sucesor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EQUIA Forte HT</w:t>
      </w:r>
      <w:r w:rsidR="00C4013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(</w:t>
      </w: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con una estética y resistencia mejorada</w:t>
      </w:r>
      <w:r w:rsidR="00C4013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)</w:t>
      </w:r>
      <w:r w:rsidR="00E4618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</w:t>
      </w: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>facilitan una opción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restauradora rápida</w:t>
      </w:r>
      <w:r w:rsidR="001B3717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 y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duradera </w:t>
      </w:r>
      <w:r w:rsidR="001B3717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al </w:t>
      </w:r>
      <w:r w:rsidR="00B1707E"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dentista y al mismo tiempo rentable para los pacientes. </w:t>
      </w:r>
    </w:p>
    <w:p w14:paraId="57E46875" w14:textId="17E31F8E" w:rsidR="00B1707E" w:rsidRPr="001B3717" w:rsidRDefault="00B1707E" w:rsidP="00E02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</w:pPr>
      <w:bookmarkStart w:id="0" w:name="_Hlk49432705"/>
    </w:p>
    <w:p w14:paraId="7F3E3644" w14:textId="15DBDFF6" w:rsidR="00B1707E" w:rsidRPr="00B1707E" w:rsidRDefault="00B1707E" w:rsidP="00E02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</w:pPr>
      <w:r w:rsidRPr="00B1707E">
        <w:rPr>
          <w:rFonts w:ascii="Verdana" w:eastAsia="Cambria" w:hAnsi="Verdana" w:cstheme="minorHAnsi"/>
          <w:color w:val="000000"/>
          <w:kern w:val="2"/>
          <w:sz w:val="20"/>
          <w:szCs w:val="20"/>
          <w:lang w:val="es-ES" w:eastAsia="ja-JP"/>
        </w:rPr>
        <w:t xml:space="preserve">Para más información, por favor visite: </w:t>
      </w:r>
    </w:p>
    <w:bookmarkEnd w:id="0"/>
    <w:p w14:paraId="2B6D5908" w14:textId="77777777" w:rsidR="00E4618E" w:rsidRPr="00B1707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es-ES" w:eastAsia="ja-JP"/>
        </w:rPr>
      </w:pPr>
    </w:p>
    <w:p w14:paraId="1CFD437A" w14:textId="29502184" w:rsidR="00E4618E" w:rsidRPr="006800D2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val="es-ES_tradnl" w:eastAsia="ja-JP"/>
        </w:rPr>
      </w:pPr>
      <w:r w:rsidRPr="006800D2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 xml:space="preserve">GC </w:t>
      </w:r>
      <w:r w:rsidR="006800D2" w:rsidRPr="006800D2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>Ib</w:t>
      </w:r>
      <w:r w:rsidR="000E6903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>é</w:t>
      </w:r>
      <w:r w:rsidR="006800D2" w:rsidRPr="006800D2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 xml:space="preserve">rica Dental </w:t>
      </w:r>
      <w:proofErr w:type="spellStart"/>
      <w:r w:rsidR="006800D2" w:rsidRPr="006800D2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>Prodcuts</w:t>
      </w:r>
      <w:proofErr w:type="spellEnd"/>
      <w:r w:rsidR="006800D2" w:rsidRPr="006800D2">
        <w:rPr>
          <w:rFonts w:ascii="Verdana" w:eastAsia="Arial Unicode MS" w:hAnsi="Verdana" w:cs="Verdana"/>
          <w:bCs/>
          <w:color w:val="464646"/>
          <w:spacing w:val="5"/>
          <w:kern w:val="2"/>
          <w:sz w:val="20"/>
          <w:szCs w:val="20"/>
          <w:lang w:val="es-ES_tradnl" w:eastAsia="ja-JP"/>
        </w:rPr>
        <w:t>, S.L.</w:t>
      </w:r>
    </w:p>
    <w:p w14:paraId="456F04F3" w14:textId="53D0E5B4" w:rsidR="006800D2" w:rsidRDefault="006800D2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4020"/>
        </w:tabs>
        <w:suppressAutoHyphens/>
        <w:spacing w:after="0" w:line="360" w:lineRule="auto"/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</w:pPr>
      <w:r w:rsidRPr="006800D2"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Pla</w:t>
      </w:r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ya de las Am</w:t>
      </w:r>
      <w:r w:rsidR="000E6903"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é</w:t>
      </w:r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r</w:t>
      </w:r>
      <w:r w:rsidR="000E6903"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i</w:t>
      </w:r>
      <w:bookmarkStart w:id="1" w:name="_GoBack"/>
      <w:bookmarkEnd w:id="1"/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cas, 2</w:t>
      </w:r>
    </w:p>
    <w:p w14:paraId="2B7BCA6A" w14:textId="2050B3CA" w:rsidR="00E4618E" w:rsidRPr="006800D2" w:rsidRDefault="006800D2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4020"/>
        </w:tabs>
        <w:suppressAutoHyphens/>
        <w:spacing w:after="0" w:line="360" w:lineRule="auto"/>
        <w:rPr>
          <w:rFonts w:ascii="Verdana" w:eastAsia="Arial Unicode MS" w:hAnsi="Verdana" w:cs="Arial Unicode MS"/>
          <w:color w:val="000000"/>
          <w:sz w:val="20"/>
          <w:szCs w:val="20"/>
          <w:lang w:val="es-ES_tradnl" w:eastAsia="ja-JP"/>
        </w:rPr>
      </w:pPr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 xml:space="preserve">28290 </w:t>
      </w:r>
      <w:proofErr w:type="gramStart"/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>-  Las</w:t>
      </w:r>
      <w:proofErr w:type="gramEnd"/>
      <w:r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 xml:space="preserve"> Rozas - Madrid</w:t>
      </w:r>
      <w:r w:rsidR="00E4618E" w:rsidRPr="006800D2"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  <w:tab/>
      </w:r>
    </w:p>
    <w:p w14:paraId="713E4693" w14:textId="2889CE1A" w:rsidR="006800D2" w:rsidRPr="006800D2" w:rsidRDefault="005E3621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464646"/>
          <w:spacing w:val="5"/>
          <w:kern w:val="2"/>
          <w:sz w:val="20"/>
          <w:szCs w:val="20"/>
          <w:lang w:val="es-ES_tradnl" w:eastAsia="ja-JP"/>
        </w:rPr>
      </w:pPr>
      <w:hyperlink r:id="rId6" w:history="1">
        <w:r w:rsidR="006800D2" w:rsidRPr="006800D2">
          <w:rPr>
            <w:rStyle w:val="Hipervnculo"/>
            <w:rFonts w:ascii="Verdana" w:eastAsia="Arial Unicode MS" w:hAnsi="Verdana" w:cs="Verdana"/>
            <w:spacing w:val="5"/>
            <w:kern w:val="2"/>
            <w:sz w:val="20"/>
            <w:szCs w:val="20"/>
            <w:lang w:val="es-ES_tradnl" w:eastAsia="ja-JP"/>
          </w:rPr>
          <w:t>https://europe.gc.dental/</w:t>
        </w:r>
      </w:hyperlink>
    </w:p>
    <w:p w14:paraId="752820A0" w14:textId="20C2D3B2" w:rsidR="00E4618E" w:rsidRPr="00B1707E" w:rsidRDefault="005E3621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sz w:val="20"/>
          <w:szCs w:val="20"/>
          <w:lang w:val="de-DE" w:eastAsia="ja-JP"/>
        </w:rPr>
      </w:pPr>
      <w:hyperlink r:id="rId7" w:history="1">
        <w:r w:rsidR="006800D2" w:rsidRPr="00254876">
          <w:rPr>
            <w:rStyle w:val="Hipervnculo"/>
            <w:rFonts w:ascii="Verdana" w:eastAsia="Arial Unicode MS" w:hAnsi="Verdana" w:cs="Arial Unicode MS"/>
            <w:sz w:val="20"/>
            <w:szCs w:val="20"/>
            <w:lang w:val="de-DE" w:eastAsia="ja-JP"/>
          </w:rPr>
          <w:t>info.spain@gc</w:t>
        </w:r>
      </w:hyperlink>
      <w:r w:rsidR="006800D2">
        <w:rPr>
          <w:rFonts w:ascii="Verdana" w:eastAsia="Arial Unicode MS" w:hAnsi="Verdana" w:cs="Arial Unicode MS"/>
          <w:color w:val="000000"/>
          <w:sz w:val="20"/>
          <w:szCs w:val="20"/>
          <w:u w:val="single"/>
          <w:lang w:val="de-DE" w:eastAsia="ja-JP"/>
        </w:rPr>
        <w:t>.dental</w:t>
      </w:r>
    </w:p>
    <w:p w14:paraId="1F788580" w14:textId="44A552AF" w:rsidR="00E4618E" w:rsidRPr="00B1707E" w:rsidRDefault="00E4618E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sz w:val="20"/>
          <w:szCs w:val="20"/>
          <w:lang w:val="de-DE" w:eastAsia="ja-JP"/>
        </w:rPr>
      </w:pPr>
    </w:p>
    <w:p w14:paraId="1561E92E" w14:textId="4163FD42" w:rsidR="005B6735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</w:p>
    <w:p w14:paraId="33F79821" w14:textId="3C940AF2" w:rsidR="001B3717" w:rsidRDefault="001B3717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</w:p>
    <w:p w14:paraId="1674C168" w14:textId="182C5DF1" w:rsidR="001B3717" w:rsidRDefault="001B3717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</w:p>
    <w:p w14:paraId="791CB200" w14:textId="77777777" w:rsidR="001B3717" w:rsidRDefault="001B3717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</w:p>
    <w:p w14:paraId="456797EF" w14:textId="77777777" w:rsidR="005B6735" w:rsidRPr="00E4618E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</w:p>
    <w:p w14:paraId="6DA63E36" w14:textId="37D9711D" w:rsidR="00E4618E" w:rsidRPr="00E4618E" w:rsidRDefault="00C77D34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de-DE" w:eastAsia="ja-JP"/>
        </w:rPr>
      </w:pPr>
      <w:r>
        <w:rPr>
          <w:rFonts w:ascii="Times New Roman" w:eastAsia="Arial Unicode MS" w:hAnsi="Times New Roman" w:cs="Arial Unicode MS"/>
          <w:noProof/>
          <w:color w:val="000000"/>
          <w:sz w:val="24"/>
          <w:szCs w:val="24"/>
          <w:lang w:eastAsia="ja-JP"/>
        </w:rPr>
        <w:lastRenderedPageBreak/>
        <w:drawing>
          <wp:inline distT="0" distB="0" distL="0" distR="0" wp14:anchorId="4C29B81E" wp14:editId="778940EB">
            <wp:extent cx="2371725" cy="146648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65" cy="14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F5C3" w14:textId="77777777" w:rsidR="00B1707E" w:rsidRDefault="00B1707E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eastAsia="ja-JP"/>
        </w:rPr>
      </w:pPr>
    </w:p>
    <w:p w14:paraId="15E2E6B3" w14:textId="49756256" w:rsidR="00B1707E" w:rsidRPr="00B1707E" w:rsidRDefault="00B1707E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</w:pPr>
      <w:r w:rsidRPr="006800D2">
        <w:rPr>
          <w:rFonts w:ascii="Verdana" w:eastAsia="Cambria" w:hAnsi="Verdana" w:cstheme="minorHAnsi"/>
          <w:color w:val="000000"/>
          <w:kern w:val="2"/>
          <w:sz w:val="16"/>
          <w:szCs w:val="16"/>
          <w:lang w:val="es-ES_tradnl" w:eastAsia="ja-JP"/>
        </w:rPr>
        <w:t xml:space="preserve">Subtítulo: La tecnología de Vidrio </w:t>
      </w:r>
      <w:proofErr w:type="gramStart"/>
      <w:r w:rsidRPr="006800D2">
        <w:rPr>
          <w:rFonts w:ascii="Verdana" w:eastAsia="Cambria" w:hAnsi="Verdana" w:cstheme="minorHAnsi"/>
          <w:color w:val="000000"/>
          <w:kern w:val="2"/>
          <w:sz w:val="16"/>
          <w:szCs w:val="16"/>
          <w:lang w:val="es-ES_tradnl" w:eastAsia="ja-JP"/>
        </w:rPr>
        <w:t>Híbrido  utiliza</w:t>
      </w:r>
      <w:proofErr w:type="gramEnd"/>
      <w:r w:rsidRPr="006800D2">
        <w:rPr>
          <w:rFonts w:ascii="Verdana" w:eastAsia="Cambria" w:hAnsi="Verdana" w:cstheme="minorHAnsi"/>
          <w:color w:val="000000"/>
          <w:kern w:val="2"/>
          <w:sz w:val="16"/>
          <w:szCs w:val="16"/>
          <w:lang w:val="es-ES_tradnl" w:eastAsia="ja-JP"/>
        </w:rPr>
        <w:t xml:space="preserve"> dos tipos de vidrio y ácidos poliacrílicos de alto peso molecular.  </w:t>
      </w:r>
      <w:r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Los innovadores rellenos FAS altamente reactivos (rojo) </w:t>
      </w:r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incrementan la unión con </w:t>
      </w:r>
      <w:proofErr w:type="gramStart"/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el </w:t>
      </w:r>
      <w:r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 ácido</w:t>
      </w:r>
      <w:proofErr w:type="gramEnd"/>
      <w:r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 poliacrílico, para </w:t>
      </w:r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mejorar las propiedades físicas. </w:t>
      </w:r>
      <w:r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  <w:t xml:space="preserve"> </w:t>
      </w:r>
    </w:p>
    <w:p w14:paraId="24C459FC" w14:textId="77777777" w:rsidR="00B1707E" w:rsidRPr="00B1707E" w:rsidRDefault="00B1707E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es-ES" w:eastAsia="ja-JP"/>
        </w:rPr>
      </w:pPr>
    </w:p>
    <w:p w14:paraId="1DAD9F18" w14:textId="0A5FA60A" w:rsidR="00E4618E" w:rsidRPr="006800D2" w:rsidRDefault="00E4618E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22DFEA25" w14:textId="5F21B53A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6E3EE169" w14:textId="17D932E7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  <w:r w:rsidRPr="00C77D34">
        <w:rPr>
          <w:rFonts w:ascii="Times New Roman" w:eastAsia="Arial Unicode MS" w:hAnsi="Times New Roman" w:cs="Arial Unicode MS"/>
          <w:noProof/>
          <w:color w:val="000000"/>
          <w:sz w:val="18"/>
          <w:szCs w:val="18"/>
          <w:lang w:eastAsia="ja-JP"/>
        </w:rPr>
        <w:drawing>
          <wp:anchor distT="0" distB="0" distL="114300" distR="114300" simplePos="0" relativeHeight="251658240" behindDoc="1" locked="0" layoutInCell="1" allowOverlap="1" wp14:anchorId="3204B426" wp14:editId="02829938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2928620" cy="1504950"/>
            <wp:effectExtent l="0" t="0" r="5080" b="0"/>
            <wp:wrapTight wrapText="bothSides">
              <wp:wrapPolygon edited="0">
                <wp:start x="0" y="0"/>
                <wp:lineTo x="0" y="21327"/>
                <wp:lineTo x="21497" y="21327"/>
                <wp:lineTo x="21497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BAB3C" w14:textId="08EC2E84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0678543E" w14:textId="547C1981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4C084E00" w14:textId="77777777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5CB621F3" w14:textId="77777777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2E155A6E" w14:textId="77777777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682B4F32" w14:textId="77777777" w:rsidR="00C77D34" w:rsidRPr="006800D2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47891AD5" w14:textId="77777777" w:rsidR="00C77D34" w:rsidRPr="006800D2" w:rsidRDefault="00C77D34" w:rsidP="00C77D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val="es-ES_tradnl" w:eastAsia="ja-JP"/>
        </w:rPr>
      </w:pPr>
    </w:p>
    <w:p w14:paraId="3F2BFC56" w14:textId="78291D4B" w:rsidR="0063675F" w:rsidRPr="00B1707E" w:rsidRDefault="00B1707E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</w:pPr>
      <w:r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>Subtítulo</w:t>
      </w:r>
      <w:r w:rsidR="00E4618E"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 xml:space="preserve">: </w:t>
      </w:r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 xml:space="preserve">línea de </w:t>
      </w:r>
      <w:proofErr w:type="spellStart"/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>productos</w:t>
      </w:r>
      <w:proofErr w:type="spellEnd"/>
      <w:r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 xml:space="preserve"> </w:t>
      </w:r>
      <w:r w:rsidR="00E4618E" w:rsidRPr="00B1707E">
        <w:rPr>
          <w:rFonts w:ascii="Verdana" w:eastAsia="Cambria" w:hAnsi="Verdana" w:cstheme="minorHAnsi"/>
          <w:color w:val="000000"/>
          <w:kern w:val="2"/>
          <w:sz w:val="16"/>
          <w:szCs w:val="16"/>
          <w:lang w:val="pt-BR" w:eastAsia="ja-JP"/>
        </w:rPr>
        <w:t xml:space="preserve">GC EQUIA Forte </w:t>
      </w:r>
    </w:p>
    <w:sectPr w:rsidR="0063675F" w:rsidRPr="00B1707E">
      <w:headerReference w:type="default" r:id="rId10"/>
      <w:pgSz w:w="11906" w:h="16838"/>
      <w:pgMar w:top="1826" w:right="1985" w:bottom="1792" w:left="2053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6DA1A" w14:textId="77777777" w:rsidR="005E3621" w:rsidRDefault="005E3621" w:rsidP="00E4618E">
      <w:pPr>
        <w:spacing w:after="0" w:line="240" w:lineRule="auto"/>
      </w:pPr>
      <w:r>
        <w:separator/>
      </w:r>
    </w:p>
  </w:endnote>
  <w:endnote w:type="continuationSeparator" w:id="0">
    <w:p w14:paraId="2C58B4B3" w14:textId="77777777" w:rsidR="005E3621" w:rsidRDefault="005E3621" w:rsidP="00E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795E7" w14:textId="77777777" w:rsidR="005E3621" w:rsidRDefault="005E3621" w:rsidP="00E4618E">
      <w:pPr>
        <w:spacing w:after="0" w:line="240" w:lineRule="auto"/>
      </w:pPr>
      <w:r>
        <w:separator/>
      </w:r>
    </w:p>
  </w:footnote>
  <w:footnote w:type="continuationSeparator" w:id="0">
    <w:p w14:paraId="36B8D19A" w14:textId="77777777" w:rsidR="005E3621" w:rsidRDefault="005E3621" w:rsidP="00E4618E">
      <w:pPr>
        <w:spacing w:after="0" w:line="240" w:lineRule="auto"/>
      </w:pPr>
      <w:r>
        <w:continuationSeparator/>
      </w:r>
    </w:p>
  </w:footnote>
  <w:footnote w:id="1">
    <w:p w14:paraId="646CD8FC" w14:textId="77777777" w:rsidR="00E4618E" w:rsidRPr="00EA2F72" w:rsidRDefault="00E4618E" w:rsidP="00E4618E">
      <w:pPr>
        <w:pStyle w:val="Textonotapie"/>
        <w:rPr>
          <w:rFonts w:cstheme="minorHAnsi"/>
          <w:sz w:val="18"/>
          <w:szCs w:val="18"/>
        </w:rPr>
      </w:pPr>
      <w:r w:rsidRPr="00EA2F72">
        <w:rPr>
          <w:rStyle w:val="FootnoteCharacters"/>
          <w:rFonts w:cstheme="minorHAnsi"/>
          <w:sz w:val="18"/>
          <w:szCs w:val="18"/>
          <w:vertAlign w:val="superscript"/>
        </w:rPr>
        <w:footnoteRef/>
      </w:r>
      <w:r w:rsidRPr="00EA2F72">
        <w:rPr>
          <w:rFonts w:cstheme="minorHAnsi"/>
          <w:sz w:val="18"/>
          <w:szCs w:val="18"/>
        </w:rPr>
        <w:tab/>
        <w:t xml:space="preserve">For more information and references, please visit </w:t>
      </w:r>
      <w:hyperlink r:id="rId1" w:history="1">
        <w:r w:rsidRPr="00EA2F72">
          <w:rPr>
            <w:rStyle w:val="Hipervnculo"/>
            <w:rFonts w:cstheme="minorHAnsi"/>
            <w:sz w:val="18"/>
            <w:szCs w:val="18"/>
          </w:rPr>
          <w:t>https://europe.gc.dental/sites/europe.gc.dental/files/products/downloads/equiaforte/reference/REF_Scientific_Sheet_EQUIA_family.pdf</w:t>
        </w:r>
      </w:hyperlink>
    </w:p>
    <w:p w14:paraId="3ECD287E" w14:textId="77777777" w:rsidR="00E4618E" w:rsidRPr="00EA2F72" w:rsidRDefault="00E4618E" w:rsidP="00E4618E">
      <w:pPr>
        <w:pStyle w:val="Textonotapie"/>
        <w:rPr>
          <w:rFonts w:cstheme="minorHAnsi"/>
          <w:sz w:val="18"/>
          <w:szCs w:val="18"/>
        </w:rPr>
      </w:pPr>
      <w:r w:rsidRPr="00EA2F72">
        <w:rPr>
          <w:rFonts w:cstheme="minorHAnsi"/>
          <w:sz w:val="18"/>
          <w:szCs w:val="18"/>
          <w:vertAlign w:val="superscript"/>
        </w:rPr>
        <w:t>2</w:t>
      </w:r>
      <w:r w:rsidRPr="00EA2F72">
        <w:rPr>
          <w:rFonts w:cstheme="minorHAnsi"/>
          <w:sz w:val="18"/>
          <w:szCs w:val="18"/>
        </w:rPr>
        <w:t xml:space="preserve">     Miletic </w:t>
      </w:r>
      <w:r w:rsidRPr="00EA2F72">
        <w:rPr>
          <w:rFonts w:cstheme="minorHAnsi"/>
          <w:i/>
          <w:iCs/>
          <w:sz w:val="18"/>
          <w:szCs w:val="18"/>
        </w:rPr>
        <w:t>et al</w:t>
      </w:r>
      <w:r w:rsidRPr="00EA2F72">
        <w:rPr>
          <w:rFonts w:cstheme="minorHAnsi"/>
          <w:sz w:val="18"/>
          <w:szCs w:val="18"/>
        </w:rPr>
        <w:t xml:space="preserve">. Clinical Performance of a Glass-Hybrid System Compared with a Resin Composite in the Posterior Region: Results of a 2-year Multicenter Study. J </w:t>
      </w:r>
      <w:proofErr w:type="spellStart"/>
      <w:r w:rsidRPr="00EA2F72">
        <w:rPr>
          <w:rFonts w:cstheme="minorHAnsi"/>
          <w:sz w:val="18"/>
          <w:szCs w:val="18"/>
        </w:rPr>
        <w:t>Adhes</w:t>
      </w:r>
      <w:proofErr w:type="spellEnd"/>
      <w:r w:rsidRPr="00EA2F72">
        <w:rPr>
          <w:rFonts w:cstheme="minorHAnsi"/>
          <w:sz w:val="18"/>
          <w:szCs w:val="18"/>
        </w:rPr>
        <w:t xml:space="preserve"> Dent 22 (2020), No. 3(29.05.2020). </w:t>
      </w:r>
      <w:proofErr w:type="gramStart"/>
      <w:r w:rsidRPr="00EA2F72">
        <w:rPr>
          <w:rFonts w:cstheme="minorHAnsi"/>
          <w:sz w:val="18"/>
          <w:szCs w:val="18"/>
        </w:rPr>
        <w:t>doi:10.3290/j.jad.a</w:t>
      </w:r>
      <w:proofErr w:type="gramEnd"/>
      <w:r w:rsidRPr="00EA2F72">
        <w:rPr>
          <w:rFonts w:cstheme="minorHAnsi"/>
          <w:sz w:val="18"/>
          <w:szCs w:val="18"/>
        </w:rPr>
        <w:t>44547.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47A8" w14:textId="77777777" w:rsidR="00630479" w:rsidRDefault="00B615DE">
    <w:pPr>
      <w:pStyle w:val="Encabezado"/>
      <w:tabs>
        <w:tab w:val="right" w:pos="7842"/>
      </w:tabs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680E23D" wp14:editId="2974209E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48525" cy="9670415"/>
              <wp:effectExtent l="12700" t="2540" r="0" b="4445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8525" cy="9670415"/>
                        <a:chOff x="275" y="724"/>
                        <a:chExt cx="11416" cy="1522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15403"/>
                          <a:ext cx="2465" cy="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275" y="724"/>
                          <a:ext cx="11416" cy="906"/>
                          <a:chOff x="275" y="724"/>
                          <a:chExt cx="11416" cy="9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724"/>
                            <a:ext cx="98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5" y="942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18" y="939"/>
                            <a:ext cx="301" cy="567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232D0A15" id="officeArt object" o:spid="_x0000_s1026" style="position:absolute;margin-left:13.75pt;margin-top:36.2pt;width:570.75pt;height:761.45pt;z-index:251659264;mso-wrap-distance-left:0;mso-wrap-distance-right:0;mso-position-horizontal-relative:page;mso-position-vertical-relative:page" coordorigin="275,724" coordsize="11416,1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744;top:15403;width:2465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  <v:group id="Group 3" o:spid="_x0000_s1028" style="position:absolute;left:275;top:724;width:11416;height:906" coordorigin="275,724" coordsize="1141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10708;top:724;width:981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" strokecolor="#3465a4">
                  <v:fill recolor="t" type="frame"/>
                  <v:stroke joinstyle="round"/>
                  <v:imagedata r:id="rId4" o:title=""/>
                </v:shape>
                <v:line id="Line 5" o:spid="_x0000_s1030" style="position:absolute;visibility:visible;mso-wrap-style:square" from="275,942" to="1091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" strokecolor="#afafb0" strokeweight=".35mm">
                  <v:stroke joinstyle="miter"/>
                </v:line>
                <v:line id="Line 6" o:spid="_x0000_s1031" style="position:absolute;flip:y;visibility:visible;mso-wrap-style:square" from="10618,939" to="10919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" strokecolor="#afafb0" strokeweight=".35mm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E"/>
    <w:rsid w:val="000E6903"/>
    <w:rsid w:val="001B3717"/>
    <w:rsid w:val="001E3017"/>
    <w:rsid w:val="00261A28"/>
    <w:rsid w:val="00381CA6"/>
    <w:rsid w:val="00393268"/>
    <w:rsid w:val="003D7645"/>
    <w:rsid w:val="005709FF"/>
    <w:rsid w:val="005B6735"/>
    <w:rsid w:val="005E3621"/>
    <w:rsid w:val="006208BC"/>
    <w:rsid w:val="00621A9C"/>
    <w:rsid w:val="0063675F"/>
    <w:rsid w:val="00673E75"/>
    <w:rsid w:val="006800D2"/>
    <w:rsid w:val="007241EC"/>
    <w:rsid w:val="00923B4D"/>
    <w:rsid w:val="00984238"/>
    <w:rsid w:val="00AA2F36"/>
    <w:rsid w:val="00AD46F8"/>
    <w:rsid w:val="00B1707E"/>
    <w:rsid w:val="00B615DE"/>
    <w:rsid w:val="00C4013E"/>
    <w:rsid w:val="00C77D34"/>
    <w:rsid w:val="00D8574B"/>
    <w:rsid w:val="00DC3A02"/>
    <w:rsid w:val="00E022F9"/>
    <w:rsid w:val="00E4618E"/>
    <w:rsid w:val="00E8343A"/>
    <w:rsid w:val="00FB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334CC"/>
  <w15:chartTrackingRefBased/>
  <w15:docId w15:val="{7E775187-BC87-4007-AB8A-27C329F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18E"/>
  </w:style>
  <w:style w:type="paragraph" w:styleId="Textonotapie">
    <w:name w:val="footnote text"/>
    <w:basedOn w:val="Normal"/>
    <w:link w:val="TextonotapieCar"/>
    <w:uiPriority w:val="99"/>
    <w:semiHidden/>
    <w:unhideWhenUsed/>
    <w:rsid w:val="00E461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4618E"/>
    <w:rPr>
      <w:sz w:val="20"/>
      <w:szCs w:val="20"/>
    </w:rPr>
  </w:style>
  <w:style w:type="character" w:styleId="Hipervnculo">
    <w:name w:val="Hyperlink"/>
    <w:rsid w:val="00E4618E"/>
    <w:rPr>
      <w:u w:val="single"/>
    </w:rPr>
  </w:style>
  <w:style w:type="character" w:customStyle="1" w:styleId="FootnoteCharacters">
    <w:name w:val="Footnote Characters"/>
    <w:rsid w:val="00E4618E"/>
  </w:style>
  <w:style w:type="character" w:styleId="Refdecomentario">
    <w:name w:val="annotation reference"/>
    <w:basedOn w:val="Fuentedeprrafopredeter"/>
    <w:uiPriority w:val="99"/>
    <w:semiHidden/>
    <w:unhideWhenUsed/>
    <w:rsid w:val="00E46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18E"/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ja-JP"/>
    </w:rPr>
  </w:style>
  <w:style w:type="paragraph" w:styleId="Piedepgina">
    <w:name w:val="footer"/>
    <w:basedOn w:val="Normal"/>
    <w:link w:val="PiedepginaCar"/>
    <w:uiPriority w:val="99"/>
    <w:unhideWhenUsed/>
    <w:rsid w:val="00E0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2F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2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22F9"/>
    <w:rPr>
      <w:rFonts w:ascii="Times New Roman" w:eastAsia="Arial Unicode MS" w:hAnsi="Times New Roman" w:cs="Arial Unicode MS"/>
      <w:b/>
      <w:bCs/>
      <w:color w:val="000000"/>
      <w:sz w:val="20"/>
      <w:szCs w:val="20"/>
      <w:lang w:eastAsia="ja-JP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6F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nfo.spain@g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e.gc.dental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.gc.dental/sites/europe.gc.dental/files/products/downloads/equiaforte/reference/REF_Scientific_Sheet_EQUIA_family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Walker</dc:creator>
  <cp:keywords/>
  <dc:description/>
  <cp:lastModifiedBy>Blanco, Eduardo</cp:lastModifiedBy>
  <cp:revision>4</cp:revision>
  <dcterms:created xsi:type="dcterms:W3CDTF">2020-09-02T11:55:00Z</dcterms:created>
  <dcterms:modified xsi:type="dcterms:W3CDTF">2020-09-04T12:28:00Z</dcterms:modified>
</cp:coreProperties>
</file>