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6E4C" w14:textId="77777777" w:rsidR="000F3B1B" w:rsidRPr="00480B09" w:rsidRDefault="00F81FD3">
      <w:pPr>
        <w:pStyle w:val="Body"/>
        <w:jc w:val="right"/>
        <w:rPr>
          <w:rFonts w:ascii="Verdana" w:eastAsia="Verdana" w:hAnsi="Verdana" w:cs="Verdana"/>
          <w:b/>
          <w:bCs/>
          <w:color w:val="000000" w:themeColor="text1"/>
          <w:sz w:val="30"/>
          <w:szCs w:val="30"/>
          <w:u w:val="single"/>
          <w:lang w:val="fr-FR"/>
        </w:rPr>
      </w:pPr>
      <w:r w:rsidRPr="00480B09">
        <w:rPr>
          <w:rFonts w:ascii="Verdana" w:hAnsi="Verdana"/>
          <w:b/>
          <w:bCs/>
          <w:color w:val="000000" w:themeColor="text1"/>
          <w:sz w:val="30"/>
          <w:szCs w:val="30"/>
          <w:u w:val="single"/>
          <w:lang w:val="fr-FR"/>
        </w:rPr>
        <w:t>Press release</w:t>
      </w:r>
    </w:p>
    <w:p w14:paraId="77F94607" w14:textId="77777777" w:rsidR="000F3B1B" w:rsidRPr="00480B09" w:rsidRDefault="000F3B1B">
      <w:pPr>
        <w:pStyle w:val="Body"/>
        <w:jc w:val="right"/>
        <w:rPr>
          <w:rFonts w:ascii="Verdana" w:eastAsia="Verdana" w:hAnsi="Verdana" w:cs="Verdana"/>
          <w:color w:val="000000" w:themeColor="text1"/>
          <w:lang w:val="fr-FR"/>
        </w:rPr>
      </w:pPr>
    </w:p>
    <w:p w14:paraId="31007461" w14:textId="77777777" w:rsidR="000F3B1B" w:rsidRPr="00480B09" w:rsidRDefault="000F3B1B">
      <w:pPr>
        <w:pStyle w:val="Body"/>
        <w:rPr>
          <w:rFonts w:ascii="Verdana" w:eastAsia="Verdana" w:hAnsi="Verdana" w:cs="Verdana"/>
          <w:color w:val="000000" w:themeColor="text1"/>
          <w:lang w:val="fr-FR"/>
        </w:rPr>
      </w:pPr>
    </w:p>
    <w:p w14:paraId="797D6E33" w14:textId="77777777" w:rsidR="000F3B1B" w:rsidRPr="00480B09" w:rsidRDefault="000F3B1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fr-FR"/>
        </w:rPr>
      </w:pPr>
    </w:p>
    <w:p w14:paraId="7DF3F85E" w14:textId="77777777" w:rsidR="0093432F" w:rsidRPr="00480B09"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u w:color="000000"/>
          <w:lang w:val="fr-FR"/>
        </w:rPr>
      </w:pPr>
    </w:p>
    <w:p w14:paraId="30A4CE84" w14:textId="00956297" w:rsidR="0093432F" w:rsidRPr="0093432F"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u w:color="000000"/>
          <w:lang w:val="fr-FR"/>
        </w:rPr>
      </w:pPr>
      <w:r w:rsidRPr="0093432F">
        <w:rPr>
          <w:rFonts w:ascii="Verdana" w:hAnsi="Verdana"/>
          <w:color w:val="000000" w:themeColor="text1"/>
          <w:u w:color="000000"/>
          <w:lang w:val="fr-FR"/>
        </w:rPr>
        <w:t>Le nouveau microsite offre des options de traitement sûres et efficaces</w:t>
      </w:r>
    </w:p>
    <w:p w14:paraId="3D93619D" w14:textId="77777777" w:rsidR="0093432F" w:rsidRPr="0093432F"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u w:color="000000"/>
          <w:lang w:val="fr-FR"/>
        </w:rPr>
      </w:pPr>
    </w:p>
    <w:p w14:paraId="5A149EB2" w14:textId="4748F92C" w:rsidR="0093432F" w:rsidRPr="0093432F"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sz w:val="24"/>
          <w:szCs w:val="24"/>
          <w:u w:color="000000"/>
          <w:lang w:val="fr-FR"/>
        </w:rPr>
      </w:pPr>
      <w:r w:rsidRPr="0093432F">
        <w:rPr>
          <w:rFonts w:ascii="Verdana" w:hAnsi="Verdana"/>
          <w:b/>
          <w:bCs/>
          <w:color w:val="000000" w:themeColor="text1"/>
          <w:sz w:val="24"/>
          <w:szCs w:val="24"/>
          <w:u w:color="000000"/>
          <w:lang w:val="fr-FR"/>
        </w:rPr>
        <w:t xml:space="preserve">GC Europe lance Safe4Dentistry.com, un </w:t>
      </w:r>
      <w:r w:rsidR="00826E27">
        <w:rPr>
          <w:rFonts w:ascii="Verdana" w:hAnsi="Verdana"/>
          <w:b/>
          <w:bCs/>
          <w:color w:val="000000" w:themeColor="text1"/>
          <w:sz w:val="24"/>
          <w:szCs w:val="24"/>
          <w:u w:color="000000"/>
          <w:lang w:val="fr-FR"/>
        </w:rPr>
        <w:t>site</w:t>
      </w:r>
      <w:r w:rsidRPr="0093432F">
        <w:rPr>
          <w:rFonts w:ascii="Verdana" w:hAnsi="Verdana"/>
          <w:b/>
          <w:bCs/>
          <w:color w:val="000000" w:themeColor="text1"/>
          <w:sz w:val="24"/>
          <w:szCs w:val="24"/>
          <w:u w:color="000000"/>
          <w:lang w:val="fr-FR"/>
        </w:rPr>
        <w:t xml:space="preserve"> pour les professionnels dentaires </w:t>
      </w:r>
      <w:r w:rsidR="00A15046">
        <w:rPr>
          <w:rFonts w:ascii="Verdana" w:hAnsi="Verdana"/>
          <w:b/>
          <w:bCs/>
          <w:color w:val="000000" w:themeColor="text1"/>
          <w:sz w:val="24"/>
          <w:szCs w:val="24"/>
          <w:u w:color="000000"/>
          <w:lang w:val="fr-FR"/>
        </w:rPr>
        <w:t>pour</w:t>
      </w:r>
      <w:r w:rsidRPr="0093432F">
        <w:rPr>
          <w:rFonts w:ascii="Verdana" w:hAnsi="Verdana"/>
          <w:b/>
          <w:bCs/>
          <w:color w:val="000000" w:themeColor="text1"/>
          <w:sz w:val="24"/>
          <w:szCs w:val="24"/>
          <w:u w:color="000000"/>
          <w:lang w:val="fr-FR"/>
        </w:rPr>
        <w:t xml:space="preserve"> la réduction des risques d'aérosols pendant les traitements. </w:t>
      </w:r>
    </w:p>
    <w:p w14:paraId="64190A9F" w14:textId="77777777" w:rsidR="0093432F" w:rsidRPr="0093432F"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u w:color="000000"/>
          <w:lang w:val="fr-FR"/>
        </w:rPr>
      </w:pPr>
    </w:p>
    <w:p w14:paraId="67344093" w14:textId="2D95DDCB" w:rsidR="0093432F" w:rsidRPr="003E27A9" w:rsidRDefault="0093432F"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u w:color="000000"/>
          <w:lang w:val="fr-FR"/>
        </w:rPr>
      </w:pPr>
      <w:r w:rsidRPr="0093432F">
        <w:rPr>
          <w:rFonts w:ascii="Verdana" w:hAnsi="Verdana"/>
          <w:b/>
          <w:bCs/>
          <w:color w:val="000000" w:themeColor="text1"/>
          <w:u w:color="000000"/>
          <w:lang w:val="fr-FR"/>
        </w:rPr>
        <w:t xml:space="preserve">Conscient de l'impact considérable de la pandémie COVID-19 sur la pratique de la dentisterie, GC a développé un microsite dédié à la mise à jour des directives en cours d'élaboration pour les professionnels dentaires.  Safe4Dentistry.com est un </w:t>
      </w:r>
      <w:r w:rsidR="00A15046">
        <w:rPr>
          <w:rFonts w:ascii="Verdana" w:hAnsi="Verdana"/>
          <w:b/>
          <w:bCs/>
          <w:color w:val="000000" w:themeColor="text1"/>
          <w:u w:color="000000"/>
          <w:lang w:val="fr-FR"/>
        </w:rPr>
        <w:t>site</w:t>
      </w:r>
      <w:r w:rsidRPr="0093432F">
        <w:rPr>
          <w:rFonts w:ascii="Verdana" w:hAnsi="Verdana"/>
          <w:b/>
          <w:bCs/>
          <w:color w:val="000000" w:themeColor="text1"/>
          <w:u w:color="000000"/>
          <w:lang w:val="fr-FR"/>
        </w:rPr>
        <w:t xml:space="preserve"> continuellement mis à jour qui fournit des options et des données sur les traitements dentaires sûrs et efficaces</w:t>
      </w:r>
      <w:r w:rsidR="00480B09">
        <w:rPr>
          <w:rFonts w:ascii="Verdana" w:hAnsi="Verdana"/>
          <w:b/>
          <w:bCs/>
          <w:color w:val="000000" w:themeColor="text1"/>
          <w:u w:color="000000"/>
          <w:lang w:val="fr-FR"/>
        </w:rPr>
        <w:t>,</w:t>
      </w:r>
      <w:r w:rsidRPr="0093432F">
        <w:rPr>
          <w:rFonts w:ascii="Verdana" w:hAnsi="Verdana"/>
          <w:b/>
          <w:bCs/>
          <w:color w:val="000000" w:themeColor="text1"/>
          <w:u w:color="000000"/>
          <w:lang w:val="fr-FR"/>
        </w:rPr>
        <w:t xml:space="preserve"> peu invasifs, </w:t>
      </w:r>
      <w:r w:rsidR="00480B09">
        <w:rPr>
          <w:rFonts w:ascii="Verdana" w:hAnsi="Verdana"/>
          <w:b/>
          <w:bCs/>
          <w:color w:val="000000" w:themeColor="text1"/>
          <w:u w:color="000000"/>
          <w:lang w:val="fr-FR"/>
        </w:rPr>
        <w:t>ainsi que</w:t>
      </w:r>
      <w:r w:rsidRPr="0093432F">
        <w:rPr>
          <w:rFonts w:ascii="Verdana" w:hAnsi="Verdana"/>
          <w:b/>
          <w:bCs/>
          <w:color w:val="000000" w:themeColor="text1"/>
          <w:u w:color="000000"/>
          <w:lang w:val="fr-FR"/>
        </w:rPr>
        <w:t xml:space="preserve"> des informations sur la manière de réduire la production d'aérosols pour protéger le personnel et les patients lors des rendez-vous.</w:t>
      </w:r>
    </w:p>
    <w:p w14:paraId="03258E64" w14:textId="52D4565D" w:rsidR="0093432F" w:rsidRPr="00480B09" w:rsidRDefault="0093432F"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p>
    <w:p w14:paraId="288F732D" w14:textId="0611106E" w:rsidR="00E563B0" w:rsidRPr="0078633D"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r w:rsidRPr="0078633D">
        <w:rPr>
          <w:rFonts w:ascii="Verdana" w:hAnsi="Verdana"/>
          <w:color w:val="000000" w:themeColor="text1"/>
          <w:spacing w:val="-2"/>
          <w:lang w:val="fr-FR"/>
        </w:rPr>
        <w:t xml:space="preserve">Le site Safe4Dentistry.com </w:t>
      </w:r>
      <w:r w:rsidR="00894A2E">
        <w:rPr>
          <w:rFonts w:ascii="Verdana" w:hAnsi="Verdana"/>
          <w:color w:val="000000" w:themeColor="text1"/>
          <w:spacing w:val="-2"/>
          <w:lang w:val="fr-FR"/>
        </w:rPr>
        <w:t>propose</w:t>
      </w:r>
      <w:r w:rsidRPr="0078633D">
        <w:rPr>
          <w:rFonts w:ascii="Verdana" w:hAnsi="Verdana"/>
          <w:color w:val="000000" w:themeColor="text1"/>
          <w:spacing w:val="-2"/>
          <w:lang w:val="fr-FR"/>
        </w:rPr>
        <w:t xml:space="preserve"> de</w:t>
      </w:r>
      <w:r w:rsidR="00894A2E">
        <w:rPr>
          <w:rFonts w:ascii="Verdana" w:hAnsi="Verdana"/>
          <w:color w:val="000000" w:themeColor="text1"/>
          <w:spacing w:val="-2"/>
          <w:lang w:val="fr-FR"/>
        </w:rPr>
        <w:t>s</w:t>
      </w:r>
      <w:r w:rsidRPr="0078633D">
        <w:rPr>
          <w:rFonts w:ascii="Verdana" w:hAnsi="Verdana"/>
          <w:color w:val="000000" w:themeColor="text1"/>
          <w:spacing w:val="-2"/>
          <w:lang w:val="fr-FR"/>
        </w:rPr>
        <w:t xml:space="preserve"> podcasts, de</w:t>
      </w:r>
      <w:r w:rsidR="00894A2E">
        <w:rPr>
          <w:rFonts w:ascii="Verdana" w:hAnsi="Verdana"/>
          <w:color w:val="000000" w:themeColor="text1"/>
          <w:spacing w:val="-2"/>
          <w:lang w:val="fr-FR"/>
        </w:rPr>
        <w:t>s</w:t>
      </w:r>
      <w:r w:rsidRPr="0078633D">
        <w:rPr>
          <w:rFonts w:ascii="Verdana" w:hAnsi="Verdana"/>
          <w:color w:val="000000" w:themeColor="text1"/>
          <w:spacing w:val="-2"/>
          <w:lang w:val="fr-FR"/>
        </w:rPr>
        <w:t xml:space="preserve"> cas cliniques, de</w:t>
      </w:r>
      <w:r w:rsidR="00894A2E">
        <w:rPr>
          <w:rFonts w:ascii="Verdana" w:hAnsi="Verdana"/>
          <w:color w:val="000000" w:themeColor="text1"/>
          <w:spacing w:val="-2"/>
          <w:lang w:val="fr-FR"/>
        </w:rPr>
        <w:t>s</w:t>
      </w:r>
      <w:r w:rsidRPr="0078633D">
        <w:rPr>
          <w:rFonts w:ascii="Verdana" w:hAnsi="Verdana"/>
          <w:color w:val="000000" w:themeColor="text1"/>
          <w:spacing w:val="-2"/>
          <w:lang w:val="fr-FR"/>
        </w:rPr>
        <w:t xml:space="preserve"> cours de formation continue (FC) et d'un accès à des webinaires en direct, à des articles récents</w:t>
      </w:r>
      <w:r w:rsidR="00E563B0" w:rsidRPr="0078633D">
        <w:rPr>
          <w:rFonts w:ascii="Verdana" w:hAnsi="Verdana"/>
          <w:color w:val="000000" w:themeColor="text1"/>
          <w:spacing w:val="-2"/>
          <w:lang w:val="fr-FR"/>
        </w:rPr>
        <w:t xml:space="preserve">… </w:t>
      </w:r>
    </w:p>
    <w:p w14:paraId="3E18BCEF" w14:textId="30C5A471" w:rsidR="0093432F" w:rsidRPr="0078633D"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r w:rsidRPr="0078633D">
        <w:rPr>
          <w:rFonts w:ascii="Verdana" w:hAnsi="Verdana"/>
          <w:color w:val="000000" w:themeColor="text1"/>
          <w:spacing w:val="-2"/>
          <w:lang w:val="fr-FR"/>
        </w:rPr>
        <w:t>Parmi les sujets abordés, citons l</w:t>
      </w:r>
      <w:r w:rsidR="00D462CD">
        <w:rPr>
          <w:rFonts w:ascii="Verdana" w:hAnsi="Verdana"/>
          <w:color w:val="000000" w:themeColor="text1"/>
          <w:spacing w:val="-2"/>
          <w:lang w:val="fr-FR"/>
        </w:rPr>
        <w:t>a réalisation d’</w:t>
      </w:r>
      <w:r w:rsidRPr="0078633D">
        <w:rPr>
          <w:rFonts w:ascii="Verdana" w:hAnsi="Verdana"/>
          <w:color w:val="000000" w:themeColor="text1"/>
          <w:spacing w:val="-2"/>
          <w:lang w:val="fr-FR"/>
        </w:rPr>
        <w:t>obturations peu invasives</w:t>
      </w:r>
      <w:r w:rsidR="00D462CD">
        <w:rPr>
          <w:rFonts w:ascii="Verdana" w:hAnsi="Verdana"/>
          <w:color w:val="000000" w:themeColor="text1"/>
          <w:spacing w:val="-2"/>
          <w:lang w:val="fr-FR"/>
        </w:rPr>
        <w:t xml:space="preserve"> en réduisant au maximum les </w:t>
      </w:r>
      <w:r w:rsidRPr="0078633D">
        <w:rPr>
          <w:rFonts w:ascii="Verdana" w:hAnsi="Verdana"/>
          <w:color w:val="000000" w:themeColor="text1"/>
          <w:spacing w:val="-2"/>
          <w:lang w:val="fr-FR"/>
        </w:rPr>
        <w:t>aérosols, la manière d'aborder les traitements d'urgence, les moyens de préserver la sécurité du cabinet dentaire, et bien d'autres encore.</w:t>
      </w:r>
    </w:p>
    <w:p w14:paraId="5614EEB8" w14:textId="77777777" w:rsidR="0093432F" w:rsidRPr="0078633D"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p>
    <w:p w14:paraId="7C16F723" w14:textId="7805BE5D" w:rsidR="0093432F" w:rsidRPr="0078633D"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r w:rsidRPr="0078633D">
        <w:rPr>
          <w:rFonts w:ascii="Verdana" w:hAnsi="Verdana"/>
          <w:color w:val="000000" w:themeColor="text1"/>
          <w:spacing w:val="-2"/>
          <w:lang w:val="fr-FR"/>
        </w:rPr>
        <w:t xml:space="preserve">Les techniques de restauration peu invasives éliminent souvent la nécessité d'un </w:t>
      </w:r>
      <w:r w:rsidR="00E563B0" w:rsidRPr="0078633D">
        <w:rPr>
          <w:rFonts w:ascii="Verdana" w:hAnsi="Verdana"/>
          <w:color w:val="000000" w:themeColor="text1"/>
          <w:spacing w:val="-2"/>
          <w:lang w:val="fr-FR"/>
        </w:rPr>
        <w:t>fraisage</w:t>
      </w:r>
      <w:r w:rsidRPr="0078633D">
        <w:rPr>
          <w:rFonts w:ascii="Verdana" w:hAnsi="Verdana"/>
          <w:color w:val="000000" w:themeColor="text1"/>
          <w:spacing w:val="-2"/>
          <w:lang w:val="fr-FR"/>
        </w:rPr>
        <w:t xml:space="preserve"> à grande vitesse, </w:t>
      </w:r>
      <w:r w:rsidR="00756D79" w:rsidRPr="0078633D">
        <w:rPr>
          <w:rFonts w:ascii="Verdana" w:hAnsi="Verdana"/>
          <w:color w:val="000000" w:themeColor="text1"/>
          <w:spacing w:val="-2"/>
          <w:lang w:val="fr-FR"/>
        </w:rPr>
        <w:t>lequel</w:t>
      </w:r>
      <w:r w:rsidRPr="0078633D">
        <w:rPr>
          <w:rFonts w:ascii="Verdana" w:hAnsi="Verdana"/>
          <w:color w:val="000000" w:themeColor="text1"/>
          <w:spacing w:val="-2"/>
          <w:lang w:val="fr-FR"/>
        </w:rPr>
        <w:t xml:space="preserve"> crée des aérosols pouvant avoir un impact à la fois sur les patients et sur les praticiens. L'utilisation de systèmes de restauration verre ionomère et </w:t>
      </w:r>
      <w:r w:rsidR="00756D79" w:rsidRPr="0078633D">
        <w:rPr>
          <w:rFonts w:ascii="Verdana" w:hAnsi="Verdana"/>
          <w:color w:val="000000" w:themeColor="text1"/>
          <w:spacing w:val="-2"/>
          <w:lang w:val="fr-FR"/>
        </w:rPr>
        <w:t>v</w:t>
      </w:r>
      <w:r w:rsidRPr="0078633D">
        <w:rPr>
          <w:rFonts w:ascii="Verdana" w:hAnsi="Verdana"/>
          <w:color w:val="000000" w:themeColor="text1"/>
          <w:spacing w:val="-2"/>
          <w:lang w:val="fr-FR"/>
        </w:rPr>
        <w:t xml:space="preserve">erre </w:t>
      </w:r>
      <w:r w:rsidR="00E563B0" w:rsidRPr="0078633D">
        <w:rPr>
          <w:rFonts w:ascii="Verdana" w:hAnsi="Verdana"/>
          <w:color w:val="000000" w:themeColor="text1"/>
          <w:spacing w:val="-2"/>
          <w:lang w:val="fr-FR"/>
        </w:rPr>
        <w:t xml:space="preserve">hybride </w:t>
      </w:r>
      <w:r w:rsidRPr="0078633D">
        <w:rPr>
          <w:rFonts w:ascii="Verdana" w:hAnsi="Verdana"/>
          <w:color w:val="000000" w:themeColor="text1"/>
          <w:spacing w:val="-2"/>
          <w:lang w:val="fr-FR"/>
        </w:rPr>
        <w:t>permet d'obtenir des solutions de restauration provisoires et à long terme. Les cas présentés montrent comment l</w:t>
      </w:r>
      <w:r w:rsidR="00E563B0" w:rsidRPr="0078633D">
        <w:rPr>
          <w:rFonts w:ascii="Verdana" w:hAnsi="Verdana"/>
          <w:color w:val="000000" w:themeColor="text1"/>
          <w:spacing w:val="-2"/>
          <w:lang w:val="fr-FR"/>
        </w:rPr>
        <w:t xml:space="preserve">’association de </w:t>
      </w:r>
      <w:r w:rsidRPr="0078633D">
        <w:rPr>
          <w:rFonts w:ascii="Verdana" w:hAnsi="Verdana"/>
          <w:color w:val="000000" w:themeColor="text1"/>
          <w:spacing w:val="-2"/>
          <w:lang w:val="fr-FR"/>
        </w:rPr>
        <w:t xml:space="preserve">verre </w:t>
      </w:r>
      <w:r w:rsidR="00E563B0" w:rsidRPr="0078633D">
        <w:rPr>
          <w:rFonts w:ascii="Verdana" w:hAnsi="Verdana"/>
          <w:color w:val="000000" w:themeColor="text1"/>
          <w:spacing w:val="-2"/>
          <w:lang w:val="fr-FR"/>
        </w:rPr>
        <w:t xml:space="preserve">hybrides </w:t>
      </w:r>
      <w:r w:rsidRPr="0078633D">
        <w:rPr>
          <w:rFonts w:ascii="Verdana" w:hAnsi="Verdana"/>
          <w:color w:val="000000" w:themeColor="text1"/>
          <w:spacing w:val="-2"/>
          <w:lang w:val="fr-FR"/>
        </w:rPr>
        <w:t>et de matériaux et méthodes traditionnels peut réduire les aérosols</w:t>
      </w:r>
      <w:r w:rsidR="00756D79" w:rsidRPr="0078633D">
        <w:rPr>
          <w:rFonts w:ascii="Verdana" w:hAnsi="Verdana"/>
          <w:color w:val="000000" w:themeColor="text1"/>
          <w:spacing w:val="-2"/>
          <w:lang w:val="fr-FR"/>
        </w:rPr>
        <w:t>.</w:t>
      </w:r>
      <w:r w:rsidRPr="0078633D">
        <w:rPr>
          <w:rFonts w:ascii="Verdana" w:hAnsi="Verdana"/>
          <w:color w:val="000000" w:themeColor="text1"/>
          <w:spacing w:val="-2"/>
          <w:lang w:val="fr-FR"/>
        </w:rPr>
        <w:t xml:space="preserve"> </w:t>
      </w:r>
      <w:r w:rsidR="003E27A9" w:rsidRPr="0078633D">
        <w:rPr>
          <w:rFonts w:ascii="Verdana" w:hAnsi="Verdana"/>
          <w:color w:val="000000" w:themeColor="text1"/>
          <w:spacing w:val="-2"/>
          <w:lang w:val="fr-FR"/>
        </w:rPr>
        <w:t>Ainsi, l’</w:t>
      </w:r>
      <w:r w:rsidRPr="0078633D">
        <w:rPr>
          <w:rFonts w:ascii="Verdana" w:hAnsi="Verdana"/>
          <w:color w:val="000000" w:themeColor="text1"/>
          <w:spacing w:val="-2"/>
          <w:lang w:val="fr-FR"/>
        </w:rPr>
        <w:t>utilisation de matériaux te</w:t>
      </w:r>
      <w:r w:rsidR="00756D79" w:rsidRPr="0078633D">
        <w:rPr>
          <w:rFonts w:ascii="Verdana" w:hAnsi="Verdana"/>
          <w:color w:val="000000" w:themeColor="text1"/>
          <w:spacing w:val="-2"/>
          <w:lang w:val="fr-FR"/>
        </w:rPr>
        <w:t>l</w:t>
      </w:r>
      <w:r w:rsidRPr="0078633D">
        <w:rPr>
          <w:rFonts w:ascii="Verdana" w:hAnsi="Verdana"/>
          <w:color w:val="000000" w:themeColor="text1"/>
          <w:spacing w:val="-2"/>
          <w:lang w:val="fr-FR"/>
        </w:rPr>
        <w:t xml:space="preserve"> que l</w:t>
      </w:r>
      <w:r w:rsidR="00756D79" w:rsidRPr="0078633D">
        <w:rPr>
          <w:rFonts w:ascii="Verdana" w:hAnsi="Verdana"/>
          <w:color w:val="000000" w:themeColor="text1"/>
          <w:spacing w:val="-2"/>
          <w:lang w:val="fr-FR"/>
        </w:rPr>
        <w:t>e</w:t>
      </w:r>
      <w:r w:rsidRPr="0078633D">
        <w:rPr>
          <w:rFonts w:ascii="Verdana" w:hAnsi="Verdana"/>
          <w:color w:val="000000" w:themeColor="text1"/>
          <w:spacing w:val="-2"/>
          <w:lang w:val="fr-FR"/>
        </w:rPr>
        <w:t xml:space="preserve"> verre </w:t>
      </w:r>
      <w:r w:rsidR="00756D79" w:rsidRPr="0078633D">
        <w:rPr>
          <w:rFonts w:ascii="Verdana" w:hAnsi="Verdana"/>
          <w:color w:val="000000" w:themeColor="text1"/>
          <w:spacing w:val="-2"/>
          <w:lang w:val="fr-FR"/>
        </w:rPr>
        <w:t xml:space="preserve">hybride haute densité </w:t>
      </w:r>
      <w:r w:rsidRPr="0078633D">
        <w:rPr>
          <w:rFonts w:ascii="Verdana" w:hAnsi="Verdana"/>
          <w:color w:val="000000" w:themeColor="text1"/>
          <w:spacing w:val="-2"/>
          <w:lang w:val="fr-FR"/>
        </w:rPr>
        <w:t>EQUIA Forte® HT ne nécessite</w:t>
      </w:r>
      <w:r w:rsidR="003E27A9" w:rsidRPr="0078633D">
        <w:rPr>
          <w:rFonts w:ascii="Verdana" w:hAnsi="Verdana"/>
          <w:color w:val="000000" w:themeColor="text1"/>
          <w:spacing w:val="-2"/>
          <w:lang w:val="fr-FR"/>
        </w:rPr>
        <w:t xml:space="preserve"> ni fraisage à vitesse rapide ni</w:t>
      </w:r>
      <w:r w:rsidRPr="0078633D">
        <w:rPr>
          <w:rFonts w:ascii="Verdana" w:hAnsi="Verdana"/>
          <w:color w:val="000000" w:themeColor="text1"/>
          <w:spacing w:val="-2"/>
          <w:lang w:val="fr-FR"/>
        </w:rPr>
        <w:t xml:space="preserve"> préparation dentaire importante. </w:t>
      </w:r>
    </w:p>
    <w:p w14:paraId="1813E1F1" w14:textId="77777777" w:rsidR="0093432F" w:rsidRPr="0078633D" w:rsidRDefault="0093432F" w:rsidP="0093432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p>
    <w:p w14:paraId="1E8AC888" w14:textId="77777777" w:rsidR="00C614E4" w:rsidRPr="0078633D"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p>
    <w:p w14:paraId="39C3EEE7" w14:textId="77777777" w:rsidR="00C614E4" w:rsidRPr="00480B09"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fr-FR"/>
        </w:rPr>
      </w:pPr>
    </w:p>
    <w:p w14:paraId="436400C8" w14:textId="47C513A2" w:rsidR="0093432F" w:rsidRPr="0078633D" w:rsidRDefault="0093432F" w:rsidP="003E27A9">
      <w:pPr>
        <w:spacing w:line="360" w:lineRule="auto"/>
        <w:rPr>
          <w:rFonts w:ascii="Verdana" w:hAnsi="Verdana" w:cs="Arial Unicode MS"/>
          <w:color w:val="000000" w:themeColor="text1"/>
          <w:spacing w:val="-2"/>
          <w:sz w:val="22"/>
          <w:szCs w:val="22"/>
          <w:lang w:val="fr-FR" w:eastAsia="ja-JP" w:bidi="hi-IN"/>
        </w:rPr>
      </w:pPr>
      <w:r w:rsidRPr="0078633D">
        <w:rPr>
          <w:rFonts w:ascii="Verdana" w:hAnsi="Verdana" w:cs="Arial Unicode MS"/>
          <w:color w:val="000000" w:themeColor="text1"/>
          <w:spacing w:val="-2"/>
          <w:sz w:val="22"/>
          <w:szCs w:val="22"/>
          <w:lang w:val="fr-FR" w:eastAsia="ja-JP" w:bidi="hi-IN"/>
        </w:rPr>
        <w:lastRenderedPageBreak/>
        <w:t xml:space="preserve">La mise en œuvre de protocoles corrects est primordiale pour la sécurité des patients et du personnel, </w:t>
      </w:r>
      <w:r w:rsidR="003E27A9" w:rsidRPr="0078633D">
        <w:rPr>
          <w:rFonts w:ascii="Verdana" w:hAnsi="Verdana" w:cs="Arial Unicode MS"/>
          <w:color w:val="000000" w:themeColor="text1"/>
          <w:spacing w:val="-2"/>
          <w:sz w:val="22"/>
          <w:szCs w:val="22"/>
          <w:lang w:val="fr-FR" w:eastAsia="ja-JP" w:bidi="hi-IN"/>
        </w:rPr>
        <w:t>et</w:t>
      </w:r>
      <w:r w:rsidRPr="0078633D">
        <w:rPr>
          <w:rFonts w:ascii="Verdana" w:hAnsi="Verdana" w:cs="Arial Unicode MS"/>
          <w:color w:val="000000" w:themeColor="text1"/>
          <w:spacing w:val="-2"/>
          <w:sz w:val="22"/>
          <w:szCs w:val="22"/>
          <w:lang w:val="fr-FR" w:eastAsia="ja-JP" w:bidi="hi-IN"/>
        </w:rPr>
        <w:t xml:space="preserve"> suivre </w:t>
      </w:r>
      <w:r w:rsidR="003E27A9" w:rsidRPr="0078633D">
        <w:rPr>
          <w:rFonts w:ascii="Verdana" w:hAnsi="Verdana" w:cs="Arial Unicode MS"/>
          <w:color w:val="000000" w:themeColor="text1"/>
          <w:spacing w:val="-2"/>
          <w:sz w:val="22"/>
          <w:szCs w:val="22"/>
          <w:lang w:val="fr-FR" w:eastAsia="ja-JP" w:bidi="hi-IN"/>
        </w:rPr>
        <w:t>les</w:t>
      </w:r>
      <w:r w:rsidRPr="0078633D">
        <w:rPr>
          <w:rFonts w:ascii="Verdana" w:hAnsi="Verdana" w:cs="Arial Unicode MS"/>
          <w:color w:val="000000" w:themeColor="text1"/>
          <w:spacing w:val="-2"/>
          <w:sz w:val="22"/>
          <w:szCs w:val="22"/>
          <w:lang w:val="fr-FR" w:eastAsia="ja-JP" w:bidi="hi-IN"/>
        </w:rPr>
        <w:t xml:space="preserve"> recommandations et </w:t>
      </w:r>
      <w:r w:rsidR="003E27A9" w:rsidRPr="0078633D">
        <w:rPr>
          <w:rFonts w:ascii="Verdana" w:hAnsi="Verdana" w:cs="Arial Unicode MS"/>
          <w:color w:val="000000" w:themeColor="text1"/>
          <w:spacing w:val="-2"/>
          <w:sz w:val="22"/>
          <w:szCs w:val="22"/>
          <w:lang w:val="fr-FR" w:eastAsia="ja-JP" w:bidi="hi-IN"/>
        </w:rPr>
        <w:t>le</w:t>
      </w:r>
      <w:r w:rsidRPr="0078633D">
        <w:rPr>
          <w:rFonts w:ascii="Verdana" w:hAnsi="Verdana" w:cs="Arial Unicode MS"/>
          <w:color w:val="000000" w:themeColor="text1"/>
          <w:spacing w:val="-2"/>
          <w:sz w:val="22"/>
          <w:szCs w:val="22"/>
          <w:lang w:val="fr-FR" w:eastAsia="ja-JP" w:bidi="hi-IN"/>
        </w:rPr>
        <w:t xml:space="preserve">s lignes directrices </w:t>
      </w:r>
      <w:r w:rsidR="003E27A9" w:rsidRPr="0078633D">
        <w:rPr>
          <w:rFonts w:ascii="Verdana" w:hAnsi="Verdana" w:cs="Arial Unicode MS"/>
          <w:color w:val="000000" w:themeColor="text1"/>
          <w:spacing w:val="-2"/>
          <w:sz w:val="22"/>
          <w:szCs w:val="22"/>
          <w:lang w:val="fr-FR" w:eastAsia="ja-JP" w:bidi="hi-IN"/>
        </w:rPr>
        <w:t xml:space="preserve">qui évoluent rapidement </w:t>
      </w:r>
      <w:r w:rsidRPr="0078633D">
        <w:rPr>
          <w:rFonts w:ascii="Verdana" w:hAnsi="Verdana" w:cs="Arial Unicode MS"/>
          <w:color w:val="000000" w:themeColor="text1"/>
          <w:spacing w:val="-2"/>
          <w:sz w:val="22"/>
          <w:szCs w:val="22"/>
          <w:lang w:val="fr-FR" w:eastAsia="ja-JP" w:bidi="hi-IN"/>
        </w:rPr>
        <w:t xml:space="preserve">peut </w:t>
      </w:r>
      <w:r w:rsidR="003E27A9" w:rsidRPr="0078633D">
        <w:rPr>
          <w:rFonts w:ascii="Verdana" w:hAnsi="Verdana" w:cs="Arial Unicode MS"/>
          <w:color w:val="000000" w:themeColor="text1"/>
          <w:spacing w:val="-2"/>
          <w:sz w:val="22"/>
          <w:szCs w:val="22"/>
          <w:lang w:val="fr-FR" w:eastAsia="ja-JP" w:bidi="hi-IN"/>
        </w:rPr>
        <w:t>s’avérer difficile</w:t>
      </w:r>
      <w:r w:rsidRPr="0078633D">
        <w:rPr>
          <w:rFonts w:ascii="Verdana" w:hAnsi="Verdana" w:cs="Arial Unicode MS"/>
          <w:color w:val="000000" w:themeColor="text1"/>
          <w:spacing w:val="-2"/>
          <w:sz w:val="22"/>
          <w:szCs w:val="22"/>
          <w:lang w:val="fr-FR" w:eastAsia="ja-JP" w:bidi="hi-IN"/>
        </w:rPr>
        <w:t xml:space="preserve">. La </w:t>
      </w:r>
      <w:r w:rsidR="0039533E">
        <w:rPr>
          <w:rFonts w:ascii="Verdana" w:hAnsi="Verdana" w:cs="Arial Unicode MS"/>
          <w:color w:val="000000" w:themeColor="text1"/>
          <w:spacing w:val="-2"/>
          <w:sz w:val="22"/>
          <w:szCs w:val="22"/>
          <w:lang w:val="fr-FR" w:eastAsia="ja-JP" w:bidi="hi-IN"/>
        </w:rPr>
        <w:t>rubrique</w:t>
      </w:r>
      <w:r w:rsidRPr="0078633D">
        <w:rPr>
          <w:rFonts w:ascii="Verdana" w:hAnsi="Verdana" w:cs="Arial Unicode MS"/>
          <w:color w:val="000000" w:themeColor="text1"/>
          <w:spacing w:val="-2"/>
          <w:sz w:val="22"/>
          <w:szCs w:val="22"/>
          <w:lang w:val="fr-FR" w:eastAsia="ja-JP" w:bidi="hi-IN"/>
        </w:rPr>
        <w:t xml:space="preserve"> "Safe and Secure Practice" du microsite contient les dernières mises à jour des lignes directrices </w:t>
      </w:r>
      <w:r w:rsidR="003E27A9" w:rsidRPr="0078633D">
        <w:rPr>
          <w:rFonts w:ascii="Verdana" w:hAnsi="Verdana" w:cs="Arial Unicode MS"/>
          <w:color w:val="000000" w:themeColor="text1"/>
          <w:spacing w:val="-2"/>
          <w:sz w:val="22"/>
          <w:szCs w:val="22"/>
          <w:lang w:val="fr-FR" w:eastAsia="ja-JP" w:bidi="hi-IN"/>
        </w:rPr>
        <w:t xml:space="preserve">des </w:t>
      </w:r>
      <w:r w:rsidRPr="0078633D">
        <w:rPr>
          <w:rFonts w:ascii="Verdana" w:hAnsi="Verdana" w:cs="Arial Unicode MS"/>
          <w:color w:val="000000" w:themeColor="text1"/>
          <w:spacing w:val="-2"/>
          <w:sz w:val="22"/>
          <w:szCs w:val="22"/>
          <w:lang w:val="fr-FR" w:eastAsia="ja-JP" w:bidi="hi-IN"/>
        </w:rPr>
        <w:t xml:space="preserve">organisations telles que l'OMS, la FDI et de nombreuses autres associations européennes, les procédures étape par étape, ainsi que des articles et des ressources pertinentes pour le praticien. </w:t>
      </w:r>
    </w:p>
    <w:p w14:paraId="6E7ECD06" w14:textId="77777777" w:rsidR="0093432F" w:rsidRPr="0078633D" w:rsidRDefault="0093432F" w:rsidP="0093432F">
      <w:pPr>
        <w:spacing w:line="360" w:lineRule="auto"/>
        <w:ind w:firstLine="720"/>
        <w:rPr>
          <w:rFonts w:ascii="Verdana" w:hAnsi="Verdana" w:cs="Arial Unicode MS"/>
          <w:color w:val="000000" w:themeColor="text1"/>
          <w:spacing w:val="-2"/>
          <w:sz w:val="22"/>
          <w:szCs w:val="22"/>
          <w:lang w:val="fr-FR" w:eastAsia="ja-JP" w:bidi="hi-IN"/>
        </w:rPr>
      </w:pPr>
    </w:p>
    <w:p w14:paraId="4E7C63A5" w14:textId="6692C1D0" w:rsidR="0093432F" w:rsidRPr="0078633D" w:rsidRDefault="0093432F" w:rsidP="0078633D">
      <w:pPr>
        <w:spacing w:line="360" w:lineRule="auto"/>
        <w:rPr>
          <w:rFonts w:ascii="Verdana" w:hAnsi="Verdana" w:cs="Arial Unicode MS"/>
          <w:color w:val="000000" w:themeColor="text1"/>
          <w:spacing w:val="-2"/>
          <w:sz w:val="22"/>
          <w:szCs w:val="22"/>
          <w:lang w:val="fr-FR" w:eastAsia="ja-JP" w:bidi="hi-IN"/>
        </w:rPr>
      </w:pPr>
      <w:r w:rsidRPr="0078633D">
        <w:rPr>
          <w:rFonts w:ascii="Verdana" w:hAnsi="Verdana" w:cs="Arial Unicode MS"/>
          <w:color w:val="000000" w:themeColor="text1"/>
          <w:spacing w:val="-2"/>
          <w:sz w:val="22"/>
          <w:szCs w:val="22"/>
          <w:lang w:val="fr-FR" w:eastAsia="ja-JP" w:bidi="hi-IN"/>
        </w:rPr>
        <w:t xml:space="preserve">La </w:t>
      </w:r>
      <w:r w:rsidR="0039533E">
        <w:rPr>
          <w:rFonts w:ascii="Verdana" w:hAnsi="Verdana" w:cs="Arial Unicode MS"/>
          <w:color w:val="000000" w:themeColor="text1"/>
          <w:spacing w:val="-2"/>
          <w:sz w:val="22"/>
          <w:szCs w:val="22"/>
          <w:lang w:val="fr-FR" w:eastAsia="ja-JP" w:bidi="hi-IN"/>
        </w:rPr>
        <w:t>rubrique</w:t>
      </w:r>
      <w:r w:rsidRPr="0078633D">
        <w:rPr>
          <w:rFonts w:ascii="Verdana" w:hAnsi="Verdana" w:cs="Arial Unicode MS"/>
          <w:color w:val="000000" w:themeColor="text1"/>
          <w:spacing w:val="-2"/>
          <w:sz w:val="22"/>
          <w:szCs w:val="22"/>
          <w:lang w:val="fr-FR" w:eastAsia="ja-JP" w:bidi="hi-IN"/>
        </w:rPr>
        <w:t xml:space="preserve"> Ressources supplémentaires contient des revues systématiques, des tutoriels, des webinaires et des podcasts. Parmi les </w:t>
      </w:r>
      <w:r w:rsidR="0039533E">
        <w:rPr>
          <w:rFonts w:ascii="Verdana" w:hAnsi="Verdana" w:cs="Arial Unicode MS"/>
          <w:color w:val="000000" w:themeColor="text1"/>
          <w:spacing w:val="-2"/>
          <w:sz w:val="22"/>
          <w:szCs w:val="22"/>
          <w:lang w:val="fr-FR" w:eastAsia="ja-JP" w:bidi="hi-IN"/>
        </w:rPr>
        <w:t>intervenants</w:t>
      </w:r>
      <w:r w:rsidRPr="0078633D">
        <w:rPr>
          <w:rFonts w:ascii="Verdana" w:hAnsi="Verdana" w:cs="Arial Unicode MS"/>
          <w:color w:val="000000" w:themeColor="text1"/>
          <w:spacing w:val="-2"/>
          <w:sz w:val="22"/>
          <w:szCs w:val="22"/>
          <w:lang w:val="fr-FR" w:eastAsia="ja-JP" w:bidi="hi-IN"/>
        </w:rPr>
        <w:t xml:space="preserve"> figurent le Prof. Dr Ivana Miletić, le Prof. Dr Sevil Gürgan, Sebnem Türkün, José Ignacio Zalba Elizari, John Nicholson et bien d'autres. Les professionnels dentaires peuvent également demander des formations en ligne et des visites en cabinet avec leurs représentants locaux.</w:t>
      </w:r>
    </w:p>
    <w:p w14:paraId="15079127" w14:textId="77777777" w:rsidR="0093432F" w:rsidRPr="0078633D" w:rsidRDefault="0093432F" w:rsidP="0093432F">
      <w:pPr>
        <w:spacing w:line="360" w:lineRule="auto"/>
        <w:ind w:firstLine="720"/>
        <w:rPr>
          <w:rFonts w:ascii="Verdana" w:hAnsi="Verdana" w:cs="Arial Unicode MS"/>
          <w:color w:val="000000" w:themeColor="text1"/>
          <w:spacing w:val="-2"/>
          <w:sz w:val="22"/>
          <w:szCs w:val="22"/>
          <w:lang w:val="fr-FR" w:eastAsia="ja-JP" w:bidi="hi-IN"/>
        </w:rPr>
      </w:pPr>
    </w:p>
    <w:p w14:paraId="5E584155" w14:textId="77777777" w:rsidR="0093432F" w:rsidRPr="0078633D" w:rsidRDefault="0093432F" w:rsidP="0078633D">
      <w:pPr>
        <w:spacing w:line="360" w:lineRule="auto"/>
        <w:rPr>
          <w:rFonts w:ascii="Verdana" w:hAnsi="Verdana" w:cs="Arial Unicode MS"/>
          <w:color w:val="000000" w:themeColor="text1"/>
          <w:spacing w:val="-2"/>
          <w:sz w:val="22"/>
          <w:szCs w:val="22"/>
          <w:lang w:val="fr-FR" w:eastAsia="ja-JP" w:bidi="hi-IN"/>
        </w:rPr>
      </w:pPr>
      <w:r w:rsidRPr="0078633D">
        <w:rPr>
          <w:rFonts w:ascii="Verdana" w:hAnsi="Verdana" w:cs="Arial Unicode MS"/>
          <w:color w:val="000000" w:themeColor="text1"/>
          <w:spacing w:val="-2"/>
          <w:sz w:val="22"/>
          <w:szCs w:val="22"/>
          <w:lang w:val="fr-FR" w:eastAsia="ja-JP" w:bidi="hi-IN"/>
        </w:rPr>
        <w:t>GC Europe s'engage à assurer la sécurité et le bien-être des prestataires de soins bucco-dentaires et des patients ainsi que la qualité de ses produits. Afin de recueillir les opinions et suggestions des utilisateurs, Safe4Dentistry.com comprend également des outils permettant de recueillir l'opinion de nos clients sur certains sujets.</w:t>
      </w:r>
    </w:p>
    <w:p w14:paraId="7ACF549C" w14:textId="77777777" w:rsidR="0093432F" w:rsidRPr="0093432F" w:rsidRDefault="0093432F" w:rsidP="0093432F">
      <w:pPr>
        <w:spacing w:line="360" w:lineRule="auto"/>
        <w:ind w:firstLine="720"/>
        <w:jc w:val="both"/>
        <w:rPr>
          <w:rFonts w:ascii="Verdana" w:hAnsi="Verdana" w:cs="Arial Unicode MS"/>
          <w:color w:val="000000" w:themeColor="text1"/>
          <w:spacing w:val="-2"/>
          <w:sz w:val="22"/>
          <w:szCs w:val="22"/>
          <w:lang w:val="fr-FR" w:eastAsia="ja-JP" w:bidi="hi-IN"/>
        </w:rPr>
      </w:pPr>
    </w:p>
    <w:p w14:paraId="11580714" w14:textId="18D955F6" w:rsidR="00F77D39" w:rsidRPr="001A582C" w:rsidRDefault="00F77D39" w:rsidP="00F77D39">
      <w:pPr>
        <w:spacing w:line="360" w:lineRule="auto"/>
        <w:rPr>
          <w:rFonts w:ascii="Verdana" w:eastAsia="Verdana" w:hAnsi="Verdana" w:cs="Verdana"/>
          <w:bCs/>
          <w:color w:val="464646"/>
          <w:spacing w:val="5"/>
          <w:kern w:val="28"/>
          <w:u w:color="464646"/>
          <w:lang w:val="fr-FR"/>
        </w:rPr>
      </w:pPr>
      <w:r w:rsidRPr="009C1D99">
        <w:rPr>
          <w:rFonts w:ascii="Verdana" w:hAnsi="Verdana"/>
          <w:bCs/>
          <w:color w:val="464646"/>
          <w:spacing w:val="5"/>
          <w:kern w:val="28"/>
          <w:u w:color="464646"/>
          <w:lang w:val="fr-FR"/>
        </w:rPr>
        <w:t>GC Europe N.V.</w:t>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Interleuvenlaan 33</w:t>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3001 Leuven</w:t>
      </w:r>
      <w:r>
        <w:rPr>
          <w:rFonts w:ascii="Verdana" w:eastAsia="Verdana" w:hAnsi="Verdana" w:cs="Verdana"/>
          <w:bCs/>
          <w:color w:val="464646"/>
          <w:spacing w:val="5"/>
          <w:kern w:val="28"/>
          <w:u w:color="464646"/>
          <w:lang w:val="fr-FR"/>
        </w:rPr>
        <w:br/>
      </w:r>
      <w:r>
        <w:rPr>
          <w:rFonts w:ascii="Verdana" w:hAnsi="Verdana"/>
          <w:color w:val="464646"/>
          <w:spacing w:val="5"/>
          <w:kern w:val="28"/>
          <w:u w:color="464646"/>
          <w:lang w:val="fr-FR"/>
        </w:rPr>
        <w:t>Tel</w:t>
      </w:r>
      <w:r w:rsidRPr="009C1D99">
        <w:rPr>
          <w:rFonts w:ascii="Verdana" w:hAnsi="Verdana"/>
          <w:color w:val="464646"/>
          <w:spacing w:val="5"/>
          <w:kern w:val="28"/>
          <w:u w:color="464646"/>
          <w:lang w:val="fr-FR"/>
        </w:rPr>
        <w:t xml:space="preserve"> </w:t>
      </w:r>
      <w:r w:rsidRPr="009C1D99">
        <w:rPr>
          <w:rFonts w:ascii="Verdana" w:hAnsi="Verdana"/>
          <w:color w:val="464646"/>
          <w:spacing w:val="5"/>
          <w:kern w:val="28"/>
          <w:u w:color="464646"/>
          <w:lang w:val="fr-FR"/>
        </w:rPr>
        <w:tab/>
        <w:t>+32.16.74.10.00</w:t>
      </w:r>
      <w:r w:rsidRPr="009C1D99">
        <w:rPr>
          <w:rFonts w:ascii="Verdana" w:hAnsi="Verdana"/>
          <w:color w:val="464646"/>
          <w:spacing w:val="5"/>
          <w:kern w:val="28"/>
          <w:u w:color="464646"/>
          <w:lang w:val="fr-FR"/>
        </w:rPr>
        <w:tab/>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 xml:space="preserve">Fax </w:t>
      </w:r>
      <w:r w:rsidRPr="009C1D99">
        <w:rPr>
          <w:rFonts w:ascii="Verdana" w:hAnsi="Verdana"/>
          <w:color w:val="464646"/>
          <w:spacing w:val="5"/>
          <w:kern w:val="28"/>
          <w:u w:color="464646"/>
          <w:lang w:val="fr-FR"/>
        </w:rPr>
        <w:tab/>
        <w:t>+32.16.74.11.99</w:t>
      </w:r>
      <w:r>
        <w:rPr>
          <w:rFonts w:ascii="Verdana" w:hAnsi="Verdana"/>
          <w:color w:val="464646"/>
          <w:spacing w:val="5"/>
          <w:kern w:val="28"/>
          <w:u w:color="464646"/>
          <w:lang w:val="fr-FR"/>
        </w:rPr>
        <w:br/>
      </w:r>
      <w:hyperlink r:id="rId10" w:history="1">
        <w:r w:rsidRPr="0049236E">
          <w:rPr>
            <w:rStyle w:val="Lienhypertexte"/>
            <w:rFonts w:ascii="Verdana" w:hAnsi="Verdana"/>
            <w:spacing w:val="5"/>
            <w:kern w:val="28"/>
            <w:lang w:val="fr-FR"/>
          </w:rPr>
          <w:t>https://europe.gc.dental</w:t>
        </w:r>
      </w:hyperlink>
      <w:r>
        <w:rPr>
          <w:rFonts w:ascii="Verdana" w:hAnsi="Verdana"/>
          <w:color w:val="464646"/>
          <w:spacing w:val="5"/>
          <w:kern w:val="28"/>
          <w:u w:color="464646"/>
          <w:lang w:val="fr-FR"/>
        </w:rPr>
        <w:br/>
      </w:r>
      <w:hyperlink r:id="rId11" w:history="1">
        <w:r w:rsidRPr="00614044">
          <w:rPr>
            <w:rStyle w:val="Lienhypertexte"/>
            <w:rFonts w:ascii="Verdana" w:hAnsi="Verdana"/>
            <w:spacing w:val="5"/>
            <w:kern w:val="28"/>
            <w:lang w:val="fr-FR"/>
          </w:rPr>
          <w:t>info.gce@gc.dental</w:t>
        </w:r>
      </w:hyperlink>
    </w:p>
    <w:p w14:paraId="5A72B24F" w14:textId="58996F84" w:rsidR="000F3B1B" w:rsidRPr="00F77D39" w:rsidRDefault="000F3B1B">
      <w:pPr>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before="100" w:after="100"/>
        <w:rPr>
          <w:color w:val="000000" w:themeColor="text1"/>
          <w:lang w:val="fr-FR"/>
        </w:rPr>
      </w:pPr>
    </w:p>
    <w:sectPr w:rsidR="000F3B1B" w:rsidRPr="00F77D3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C53DD" w14:textId="77777777" w:rsidR="00341CF6" w:rsidRDefault="00341CF6">
      <w:r>
        <w:separator/>
      </w:r>
    </w:p>
  </w:endnote>
  <w:endnote w:type="continuationSeparator" w:id="0">
    <w:p w14:paraId="3C6BEBAE" w14:textId="77777777" w:rsidR="00341CF6" w:rsidRDefault="0034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A67EC" w14:textId="77777777" w:rsidR="00341CF6" w:rsidRDefault="00341CF6">
      <w:r>
        <w:separator/>
      </w:r>
    </w:p>
  </w:footnote>
  <w:footnote w:type="continuationSeparator" w:id="0">
    <w:p w14:paraId="5C6E4F86" w14:textId="77777777" w:rsidR="00341CF6" w:rsidRDefault="00341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32C84"/>
    <w:multiLevelType w:val="hybridMultilevel"/>
    <w:tmpl w:val="1F1241EE"/>
    <w:styleLink w:val="Bullet"/>
    <w:lvl w:ilvl="0" w:tplc="DB32A28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15C58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0A074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0163DA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95287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B54B63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C0A2B0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2B0EC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80223C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B9F1BF5"/>
    <w:multiLevelType w:val="hybridMultilevel"/>
    <w:tmpl w:val="1F1241E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1B"/>
    <w:rsid w:val="000F3B1B"/>
    <w:rsid w:val="00101448"/>
    <w:rsid w:val="00160A4B"/>
    <w:rsid w:val="002F2D04"/>
    <w:rsid w:val="003104EE"/>
    <w:rsid w:val="00341CF6"/>
    <w:rsid w:val="0039533E"/>
    <w:rsid w:val="003E27A9"/>
    <w:rsid w:val="00480B09"/>
    <w:rsid w:val="00665E2F"/>
    <w:rsid w:val="006C3CF3"/>
    <w:rsid w:val="00756D79"/>
    <w:rsid w:val="0078633D"/>
    <w:rsid w:val="00826E27"/>
    <w:rsid w:val="00871BC9"/>
    <w:rsid w:val="00894A2E"/>
    <w:rsid w:val="0093432F"/>
    <w:rsid w:val="00A15046"/>
    <w:rsid w:val="00B136F2"/>
    <w:rsid w:val="00B64275"/>
    <w:rsid w:val="00B74AD7"/>
    <w:rsid w:val="00B83B0E"/>
    <w:rsid w:val="00C614E4"/>
    <w:rsid w:val="00D462CD"/>
    <w:rsid w:val="00E563B0"/>
    <w:rsid w:val="00F35A6C"/>
    <w:rsid w:val="00F77D39"/>
    <w:rsid w:val="00F81FD3"/>
    <w:rsid w:val="00FC44A4"/>
  </w:rsids>
  <m:mathPr>
    <m:mathFont m:val="Cambria Math"/>
    <m:brkBin m:val="before"/>
    <m:brkBinSub m:val="--"/>
    <m:smallFrac m:val="0"/>
    <m:dispDef/>
    <m:lMargin m:val="0"/>
    <m:rMargin m:val="0"/>
    <m:defJc m:val="centerGroup"/>
    <m:wrapIndent m:val="1440"/>
    <m:intLim m:val="subSup"/>
    <m:naryLim m:val="undOvr"/>
  </m:mathPr>
  <w:themeFontLang w:val="nl-B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1B81C"/>
  <w15:docId w15:val="{AB8690C6-AF6F-431E-BDDF-947EB668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BE" w:eastAsia="ja-JP"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eastAsia="Helvetica Neue" w:hAnsi="Helvetica Neue" w:cs="Helvetica Neue"/>
      <w:color w:val="000000"/>
      <w:sz w:val="22"/>
      <w:szCs w:val="22"/>
    </w:rPr>
  </w:style>
  <w:style w:type="paragraph" w:styleId="Lgende">
    <w:name w:val="caption"/>
    <w:pPr>
      <w:tabs>
        <w:tab w:val="left" w:pos="1150"/>
      </w:tabs>
    </w:pPr>
    <w:rPr>
      <w:rFonts w:ascii="Helvetica Neue" w:hAnsi="Helvetica Neue" w:cs="Arial Unicode MS"/>
      <w:b/>
      <w:bCs/>
      <w:caps/>
      <w:color w:val="000000"/>
      <w:lang w:val="en-US"/>
    </w:rPr>
  </w:style>
  <w:style w:type="numbering" w:customStyle="1" w:styleId="Bullet">
    <w:name w:val="Bullet"/>
    <w:pPr>
      <w:numPr>
        <w:numId w:val="1"/>
      </w:numPr>
    </w:pPr>
  </w:style>
  <w:style w:type="character" w:customStyle="1" w:styleId="Link">
    <w:name w:val="Link"/>
    <w:rPr>
      <w:u w:val="single"/>
    </w:rPr>
  </w:style>
  <w:style w:type="character" w:customStyle="1" w:styleId="Hyperlink0">
    <w:name w:val="Hyperlink.0"/>
    <w:basedOn w:val="Link"/>
    <w:rPr>
      <w:color w:val="0000FF"/>
      <w:spacing w:val="5"/>
      <w:kern w:val="2"/>
      <w:sz w:val="22"/>
      <w:szCs w:val="22"/>
      <w:u w:val="single" w:color="0000FF"/>
    </w:rPr>
  </w:style>
  <w:style w:type="paragraph" w:styleId="Textedebulles">
    <w:name w:val="Balloon Text"/>
    <w:basedOn w:val="Normal"/>
    <w:link w:val="TextedebullesCar"/>
    <w:uiPriority w:val="99"/>
    <w:semiHidden/>
    <w:unhideWhenUsed/>
    <w:rsid w:val="00871B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1BC9"/>
    <w:rPr>
      <w:rFonts w:ascii="Segoe UI" w:hAnsi="Segoe UI" w:cs="Segoe UI"/>
      <w:sz w:val="18"/>
      <w:szCs w:val="18"/>
      <w:lang w:val="en-US" w:eastAsia="en-US" w:bidi="ar-SA"/>
    </w:rPr>
  </w:style>
  <w:style w:type="character" w:styleId="Marquedecommentaire">
    <w:name w:val="annotation reference"/>
    <w:basedOn w:val="Policepardfaut"/>
    <w:uiPriority w:val="99"/>
    <w:semiHidden/>
    <w:unhideWhenUsed/>
    <w:rsid w:val="00871BC9"/>
    <w:rPr>
      <w:sz w:val="16"/>
      <w:szCs w:val="16"/>
    </w:rPr>
  </w:style>
  <w:style w:type="paragraph" w:styleId="Commentaire">
    <w:name w:val="annotation text"/>
    <w:basedOn w:val="Normal"/>
    <w:link w:val="CommentaireCar"/>
    <w:uiPriority w:val="99"/>
    <w:semiHidden/>
    <w:unhideWhenUsed/>
    <w:rsid w:val="00871BC9"/>
    <w:rPr>
      <w:sz w:val="20"/>
      <w:szCs w:val="20"/>
    </w:rPr>
  </w:style>
  <w:style w:type="character" w:customStyle="1" w:styleId="CommentaireCar">
    <w:name w:val="Commentaire Car"/>
    <w:basedOn w:val="Policepardfaut"/>
    <w:link w:val="Commentaire"/>
    <w:uiPriority w:val="99"/>
    <w:semiHidden/>
    <w:rsid w:val="00871BC9"/>
    <w:rPr>
      <w:lang w:val="en-US" w:eastAsia="en-US" w:bidi="ar-SA"/>
    </w:rPr>
  </w:style>
  <w:style w:type="paragraph" w:styleId="Objetducommentaire">
    <w:name w:val="annotation subject"/>
    <w:basedOn w:val="Commentaire"/>
    <w:next w:val="Commentaire"/>
    <w:link w:val="ObjetducommentaireCar"/>
    <w:uiPriority w:val="99"/>
    <w:semiHidden/>
    <w:unhideWhenUsed/>
    <w:rsid w:val="00871BC9"/>
    <w:rPr>
      <w:b/>
      <w:bCs/>
    </w:rPr>
  </w:style>
  <w:style w:type="character" w:customStyle="1" w:styleId="ObjetducommentaireCar">
    <w:name w:val="Objet du commentaire Car"/>
    <w:basedOn w:val="CommentaireCar"/>
    <w:link w:val="Objetducommentaire"/>
    <w:uiPriority w:val="99"/>
    <w:semiHidden/>
    <w:rsid w:val="00871BC9"/>
    <w:rPr>
      <w:b/>
      <w:bCs/>
      <w:lang w:val="en-US" w:eastAsia="en-US" w:bidi="ar-SA"/>
    </w:rPr>
  </w:style>
  <w:style w:type="paragraph" w:styleId="En-tte">
    <w:name w:val="header"/>
    <w:basedOn w:val="Normal"/>
    <w:link w:val="En-tteCar"/>
    <w:uiPriority w:val="99"/>
    <w:unhideWhenUsed/>
    <w:rsid w:val="00665E2F"/>
    <w:pPr>
      <w:tabs>
        <w:tab w:val="center" w:pos="4536"/>
        <w:tab w:val="right" w:pos="9072"/>
      </w:tabs>
    </w:pPr>
  </w:style>
  <w:style w:type="character" w:customStyle="1" w:styleId="En-tteCar">
    <w:name w:val="En-tête Car"/>
    <w:basedOn w:val="Policepardfaut"/>
    <w:link w:val="En-tte"/>
    <w:uiPriority w:val="99"/>
    <w:rsid w:val="00665E2F"/>
    <w:rPr>
      <w:sz w:val="24"/>
      <w:szCs w:val="24"/>
      <w:lang w:val="en-US" w:eastAsia="en-US" w:bidi="ar-SA"/>
    </w:rPr>
  </w:style>
  <w:style w:type="paragraph" w:styleId="Pieddepage">
    <w:name w:val="footer"/>
    <w:basedOn w:val="Normal"/>
    <w:link w:val="PieddepageCar"/>
    <w:uiPriority w:val="99"/>
    <w:unhideWhenUsed/>
    <w:rsid w:val="00665E2F"/>
    <w:pPr>
      <w:tabs>
        <w:tab w:val="center" w:pos="4536"/>
        <w:tab w:val="right" w:pos="9072"/>
      </w:tabs>
    </w:pPr>
  </w:style>
  <w:style w:type="character" w:customStyle="1" w:styleId="PieddepageCar">
    <w:name w:val="Pied de page Car"/>
    <w:basedOn w:val="Policepardfaut"/>
    <w:link w:val="Pieddepage"/>
    <w:uiPriority w:val="99"/>
    <w:rsid w:val="00665E2F"/>
    <w:rPr>
      <w:sz w:val="24"/>
      <w:szCs w:val="24"/>
      <w:lang w:val="en-US" w:eastAsia="en-US" w:bidi="ar-SA"/>
    </w:rPr>
  </w:style>
  <w:style w:type="paragraph" w:styleId="Rvision">
    <w:name w:val="Revision"/>
    <w:hidden/>
    <w:uiPriority w:val="99"/>
    <w:semiHidden/>
    <w:rsid w:val="00665E2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bidi="ar-SA"/>
    </w:rPr>
  </w:style>
  <w:style w:type="paragraph" w:styleId="Paragraphedeliste">
    <w:name w:val="List Paragraph"/>
    <w:basedOn w:val="Normal"/>
    <w:uiPriority w:val="34"/>
    <w:qFormat/>
    <w:rsid w:val="00C61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68500">
      <w:bodyDiv w:val="1"/>
      <w:marLeft w:val="0"/>
      <w:marRight w:val="0"/>
      <w:marTop w:val="0"/>
      <w:marBottom w:val="0"/>
      <w:divBdr>
        <w:top w:val="none" w:sz="0" w:space="0" w:color="auto"/>
        <w:left w:val="none" w:sz="0" w:space="0" w:color="auto"/>
        <w:bottom w:val="none" w:sz="0" w:space="0" w:color="auto"/>
        <w:right w:val="none" w:sz="0" w:space="0" w:color="auto"/>
      </w:divBdr>
      <w:divsChild>
        <w:div w:id="290289379">
          <w:marLeft w:val="0"/>
          <w:marRight w:val="0"/>
          <w:marTop w:val="0"/>
          <w:marBottom w:val="0"/>
          <w:divBdr>
            <w:top w:val="none" w:sz="0" w:space="0" w:color="auto"/>
            <w:left w:val="none" w:sz="0" w:space="0" w:color="auto"/>
            <w:bottom w:val="none" w:sz="0" w:space="0" w:color="auto"/>
            <w:right w:val="none" w:sz="0" w:space="0" w:color="auto"/>
          </w:divBdr>
          <w:divsChild>
            <w:div w:id="1647659320">
              <w:marLeft w:val="0"/>
              <w:marRight w:val="0"/>
              <w:marTop w:val="0"/>
              <w:marBottom w:val="0"/>
              <w:divBdr>
                <w:top w:val="none" w:sz="0" w:space="0" w:color="auto"/>
                <w:left w:val="none" w:sz="0" w:space="0" w:color="auto"/>
                <w:bottom w:val="none" w:sz="0" w:space="0" w:color="auto"/>
                <w:right w:val="none" w:sz="0" w:space="0" w:color="auto"/>
              </w:divBdr>
              <w:divsChild>
                <w:div w:id="1580291427">
                  <w:marLeft w:val="0"/>
                  <w:marRight w:val="0"/>
                  <w:marTop w:val="0"/>
                  <w:marBottom w:val="0"/>
                  <w:divBdr>
                    <w:top w:val="none" w:sz="0" w:space="0" w:color="auto"/>
                    <w:left w:val="none" w:sz="0" w:space="0" w:color="auto"/>
                    <w:bottom w:val="none" w:sz="0" w:space="0" w:color="auto"/>
                    <w:right w:val="none" w:sz="0" w:space="0" w:color="auto"/>
                  </w:divBdr>
                  <w:divsChild>
                    <w:div w:id="22441478">
                      <w:marLeft w:val="0"/>
                      <w:marRight w:val="0"/>
                      <w:marTop w:val="0"/>
                      <w:marBottom w:val="0"/>
                      <w:divBdr>
                        <w:top w:val="none" w:sz="0" w:space="0" w:color="auto"/>
                        <w:left w:val="none" w:sz="0" w:space="0" w:color="auto"/>
                        <w:bottom w:val="none" w:sz="0" w:space="0" w:color="auto"/>
                        <w:right w:val="none" w:sz="0" w:space="0" w:color="auto"/>
                      </w:divBdr>
                    </w:div>
                    <w:div w:id="2114402007">
                      <w:marLeft w:val="0"/>
                      <w:marRight w:val="0"/>
                      <w:marTop w:val="0"/>
                      <w:marBottom w:val="0"/>
                      <w:divBdr>
                        <w:top w:val="none" w:sz="0" w:space="0" w:color="auto"/>
                        <w:left w:val="none" w:sz="0" w:space="0" w:color="auto"/>
                        <w:bottom w:val="none" w:sz="0" w:space="0" w:color="auto"/>
                        <w:right w:val="none" w:sz="0" w:space="0" w:color="auto"/>
                      </w:divBdr>
                    </w:div>
                  </w:divsChild>
                </w:div>
                <w:div w:id="15989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ce@gc.dental" TargetMode="External"/><Relationship Id="rId5" Type="http://schemas.openxmlformats.org/officeDocument/2006/relationships/styles" Target="styles.xml"/><Relationship Id="rId10" Type="http://schemas.openxmlformats.org/officeDocument/2006/relationships/hyperlink" Target="https://europ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DDD2DFCB30642AD6AFAB86213E8B8" ma:contentTypeVersion="10" ma:contentTypeDescription="Create a new document." ma:contentTypeScope="" ma:versionID="5cf7f23d31b0ee89ae0f6edfa304c726">
  <xsd:schema xmlns:xsd="http://www.w3.org/2001/XMLSchema" xmlns:xs="http://www.w3.org/2001/XMLSchema" xmlns:p="http://schemas.microsoft.com/office/2006/metadata/properties" xmlns:ns2="fa3ed492-9255-4198-8126-87e6c880d217" targetNamespace="http://schemas.microsoft.com/office/2006/metadata/properties" ma:root="true" ma:fieldsID="f7b98657e751e5d4c547e234f7c549cf" ns2:_="">
    <xsd:import namespace="fa3ed492-9255-4198-8126-87e6c880d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d492-9255-4198-8126-87e6c880d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A6A22-AC46-4255-B030-6B9FB1172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d492-9255-4198-8126-87e6c880d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F107C-3672-49E6-BA45-1EC29A4F7ADA}">
  <ds:schemaRefs>
    <ds:schemaRef ds:uri="http://schemas.microsoft.com/sharepoint/v3/contenttype/forms"/>
  </ds:schemaRefs>
</ds:datastoreItem>
</file>

<file path=customXml/itemProps3.xml><?xml version="1.0" encoding="utf-8"?>
<ds:datastoreItem xmlns:ds="http://schemas.openxmlformats.org/officeDocument/2006/customXml" ds:itemID="{6FA391E8-F571-40BC-BCB5-5A659027DB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2824</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Kuehne, Oliver</dc:creator>
  <cp:lastModifiedBy>Cothenet, Candice</cp:lastModifiedBy>
  <cp:revision>5</cp:revision>
  <dcterms:created xsi:type="dcterms:W3CDTF">2020-09-21T07:24:00Z</dcterms:created>
  <dcterms:modified xsi:type="dcterms:W3CDTF">2020-09-21T07:30:00Z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0x0101001F6DDD2DFCB30642AD6AFAB86213E8B8</vt:lpwstr>
  </property>
</Properties>
</file>