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B30E6" w14:textId="338F9FC1" w:rsidR="00A31E36" w:rsidRPr="00FD759C" w:rsidRDefault="00A31E36">
      <w:pPr>
        <w:pStyle w:val="Default"/>
        <w:jc w:val="right"/>
        <w:rPr>
          <w:rFonts w:ascii="72 Light" w:hAnsi="72 Light" w:cs="72 Light"/>
          <w:b/>
          <w:bCs/>
          <w:sz w:val="23"/>
          <w:szCs w:val="23"/>
          <w:u w:val="single" w:color="000000"/>
          <w:lang w:val="it-IT"/>
        </w:rPr>
      </w:pPr>
    </w:p>
    <w:p w14:paraId="5B782DDB" w14:textId="01D84715" w:rsidR="005A5062" w:rsidRPr="00FD759C" w:rsidRDefault="00C42B72">
      <w:pPr>
        <w:pStyle w:val="Default"/>
        <w:jc w:val="right"/>
        <w:rPr>
          <w:rFonts w:ascii="72 Light" w:eastAsia="Verdana" w:hAnsi="72 Light" w:cs="72 Light"/>
          <w:sz w:val="23"/>
          <w:szCs w:val="23"/>
          <w:u w:color="000000"/>
          <w:lang w:val="it-IT"/>
        </w:rPr>
      </w:pPr>
      <w:r w:rsidRPr="00FD759C">
        <w:rPr>
          <w:rFonts w:ascii="72 Light" w:hAnsi="72 Light" w:cs="72 Light"/>
          <w:b/>
          <w:bCs/>
          <w:sz w:val="23"/>
          <w:szCs w:val="23"/>
          <w:u w:val="single" w:color="000000"/>
          <w:lang w:val="it-IT"/>
        </w:rPr>
        <w:t>Comunicato stampa</w:t>
      </w:r>
    </w:p>
    <w:p w14:paraId="2C8410EA" w14:textId="77777777" w:rsidR="005A5062" w:rsidRPr="00FD759C" w:rsidRDefault="005A5062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</w:p>
    <w:p w14:paraId="61899921" w14:textId="77777777" w:rsidR="005A5062" w:rsidRPr="00FD759C" w:rsidRDefault="005A5062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</w:p>
    <w:p w14:paraId="76C462B3" w14:textId="1937DC49" w:rsidR="005A5062" w:rsidRPr="00FD759C" w:rsidRDefault="00C42B72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4"/>
          <w:szCs w:val="24"/>
          <w:u w:val="single"/>
          <w:shd w:val="clear" w:color="auto" w:fill="FFFFFF"/>
          <w:lang w:val="it-IT"/>
        </w:rPr>
      </w:pPr>
      <w:r w:rsidRPr="00FD759C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it-IT"/>
        </w:rPr>
        <w:t xml:space="preserve">Una nuova opportunità per </w:t>
      </w:r>
      <w:r w:rsidR="001D6001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it-IT"/>
        </w:rPr>
        <w:t xml:space="preserve">finanziare </w:t>
      </w:r>
      <w:r w:rsidRPr="00FD759C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it-IT"/>
        </w:rPr>
        <w:t>la ricerca sulla salute orale</w:t>
      </w:r>
    </w:p>
    <w:p w14:paraId="670B5374" w14:textId="77777777" w:rsidR="005A5062" w:rsidRPr="00FD759C" w:rsidRDefault="005A5062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</w:p>
    <w:p w14:paraId="388D6EAB" w14:textId="00CDF0E2" w:rsidR="005A5062" w:rsidRPr="00FD759C" w:rsidRDefault="00C42B72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8"/>
          <w:szCs w:val="28"/>
          <w:shd w:val="clear" w:color="auto" w:fill="FFFFFF"/>
          <w:lang w:val="it-IT"/>
        </w:rPr>
      </w:pPr>
      <w:r w:rsidRPr="00FD759C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it-IT"/>
        </w:rPr>
        <w:t>Il 28 settembre 2020 l</w:t>
      </w:r>
      <w:r w:rsidR="00534F25" w:rsidRPr="00FD759C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it-IT"/>
        </w:rPr>
        <w:t xml:space="preserve">a Foundation </w:t>
      </w:r>
      <w:proofErr w:type="spellStart"/>
      <w:r w:rsidR="00534F25" w:rsidRPr="00FD759C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it-IT"/>
        </w:rPr>
        <w:t>Nakao</w:t>
      </w:r>
      <w:proofErr w:type="spellEnd"/>
      <w:r w:rsidR="00534F25" w:rsidRPr="00FD759C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it-IT"/>
        </w:rPr>
        <w:t xml:space="preserve"> for Worldwide </w:t>
      </w:r>
      <w:proofErr w:type="spellStart"/>
      <w:r w:rsidR="00534F25" w:rsidRPr="00FD759C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it-IT"/>
        </w:rPr>
        <w:t>Oral</w:t>
      </w:r>
      <w:proofErr w:type="spellEnd"/>
      <w:r w:rsidR="00534F25" w:rsidRPr="00FD759C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it-IT"/>
        </w:rPr>
        <w:t xml:space="preserve"> </w:t>
      </w:r>
      <w:proofErr w:type="spellStart"/>
      <w:r w:rsidR="00534F25" w:rsidRPr="00FD759C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it-IT"/>
        </w:rPr>
        <w:t>Health</w:t>
      </w:r>
      <w:proofErr w:type="spellEnd"/>
      <w:r w:rsidRPr="00FD759C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it-IT"/>
        </w:rPr>
        <w:t xml:space="preserve"> lancerà un nuovo bando per </w:t>
      </w:r>
      <w:r w:rsidR="00617922" w:rsidRPr="00FD759C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it-IT"/>
        </w:rPr>
        <w:t>l’assegnazione di finanziamenti</w:t>
      </w:r>
      <w:r w:rsidRPr="00FD759C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it-IT"/>
        </w:rPr>
        <w:t xml:space="preserve"> per la ricerca</w:t>
      </w:r>
    </w:p>
    <w:p w14:paraId="24DB74AF" w14:textId="77777777" w:rsidR="005A5062" w:rsidRPr="00FD759C" w:rsidRDefault="005A5062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</w:p>
    <w:p w14:paraId="121819E5" w14:textId="57084B36" w:rsidR="005A5062" w:rsidRPr="00FD759C" w:rsidRDefault="00E95823" w:rsidP="00A31E36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</w:pP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Gli accademici e i clinici del settore dentale sono invitati a presentare le proprie candidature per accedere a</w:t>
      </w:r>
      <w:r w:rsidR="00617922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i finanziamenti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per la ricerca per </w:t>
      </w:r>
      <w:r w:rsidR="00617922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i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quali la 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Foundation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Nakao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lancerà un bando il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r w:rsidR="00D22B5C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28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settembre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2020. </w:t>
      </w:r>
      <w:r w:rsidR="00957C3D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È la seconda volta, dalla propria costituzione nel 2018, che questa prestigiosa Fondazione finanzia una simile iniziativa. L’organizzazione fornisce sostegno a studi clinici e ricerc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he</w:t>
      </w:r>
      <w:r w:rsidR="00957C3D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in ambiti importanti quali la minimum </w:t>
      </w:r>
      <w:proofErr w:type="spellStart"/>
      <w:r w:rsidR="00957C3D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intervention</w:t>
      </w:r>
      <w:proofErr w:type="spellEnd"/>
      <w:r w:rsidR="00957C3D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in odontoiatria e la salute orale degli anziani.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</w:p>
    <w:p w14:paraId="41A62222" w14:textId="77777777" w:rsidR="005A5062" w:rsidRPr="00FD759C" w:rsidRDefault="005A5062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</w:p>
    <w:p w14:paraId="1D78582E" w14:textId="23963CD2" w:rsidR="005A5062" w:rsidRPr="00FD759C" w:rsidRDefault="00506BB6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I vincitori del bando riceveranno CHF 50.000 a progetto oltre a 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poter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godere di visibilità tra i professionisti </w:t>
      </w:r>
      <w:r w:rsidR="00540E7B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e nell’industria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del settore dentale, </w:t>
      </w:r>
      <w:r w:rsidR="00540E7B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nonché presso il pubblico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in generale</w:t>
      </w:r>
      <w:r w:rsidR="00540E7B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, a cui verranno presentati i risultati e i successi di ciascuno studio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.</w:t>
      </w:r>
    </w:p>
    <w:p w14:paraId="2CDBB0C8" w14:textId="77777777" w:rsidR="005A5062" w:rsidRPr="00FD759C" w:rsidRDefault="005A5062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</w:p>
    <w:p w14:paraId="0319BADB" w14:textId="0D24E32D" w:rsidR="005A5062" w:rsidRPr="00FD759C" w:rsidRDefault="00540E7B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b/>
          <w:bCs/>
          <w:color w:val="222222"/>
          <w:sz w:val="23"/>
          <w:szCs w:val="23"/>
          <w:shd w:val="clear" w:color="auto" w:fill="FFFFFF"/>
          <w:lang w:val="it-IT"/>
        </w:rPr>
      </w:pPr>
      <w:r w:rsidRPr="00FD759C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it-IT"/>
        </w:rPr>
        <w:t>Il progresso nella ricerca sulla salute orale</w:t>
      </w:r>
    </w:p>
    <w:p w14:paraId="0D222101" w14:textId="7BE18328" w:rsidR="005A5062" w:rsidRPr="00FD759C" w:rsidRDefault="00617922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Il primo bando per l’assegnazione di borse per la ricerca è stato lanciato a settembre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2019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e a sei studi è stato concesso l’onore di essere 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scelti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tra un numero enorme di candidature. I candidat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i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appartengono alle seguenti categorie: organizzazioni governative, organizzazioni non governative, università, istituti di ricerca o altro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. </w:t>
      </w:r>
    </w:p>
    <w:p w14:paraId="7158D4BE" w14:textId="77777777" w:rsidR="005A5062" w:rsidRPr="00FD759C" w:rsidRDefault="005A5062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b/>
          <w:bCs/>
          <w:color w:val="222222"/>
          <w:sz w:val="23"/>
          <w:szCs w:val="23"/>
          <w:shd w:val="clear" w:color="auto" w:fill="FFFFFF"/>
          <w:lang w:val="it-IT"/>
        </w:rPr>
      </w:pPr>
    </w:p>
    <w:p w14:paraId="77E66264" w14:textId="3595D010" w:rsidR="005A5062" w:rsidRPr="00FD759C" w:rsidRDefault="00617922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La Fondazione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Nakao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sostiene la ricerca acc</w:t>
      </w:r>
      <w:r w:rsidR="00A1165D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a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demica e </w:t>
      </w:r>
      <w:r w:rsidR="00A1165D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gli studi clinici che contribuiscono al suo obiettivo fondante, ovvero il miglioramento della salute orale e di conseguenza 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il</w:t>
      </w:r>
      <w:r w:rsidR="00A1165D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miglioramento della </w:t>
      </w:r>
      <w:r w:rsidR="00A1165D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qualità di vita per </w:t>
      </w:r>
      <w:r w:rsidR="00575714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i popoli di tutto il mondo. Le principali aree di ricerca nell’ambito della salute orale sono: la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Minimum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Intervention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r w:rsidR="00575714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in odontoiatria, la salute orale nelle popolazioni che invecchiano e il movimento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8020</w:t>
      </w:r>
      <w:r w:rsidR="00575714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, la funzionalità dentale, la prevenzione della fragilità orale e il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Dental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IQ.</w:t>
      </w:r>
    </w:p>
    <w:p w14:paraId="5C597E1A" w14:textId="77777777" w:rsidR="005A5062" w:rsidRPr="00FD759C" w:rsidRDefault="005A5062" w:rsidP="00A31E36">
      <w:pPr>
        <w:pStyle w:val="Default"/>
        <w:spacing w:line="340" w:lineRule="atLeast"/>
        <w:ind w:left="960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</w:p>
    <w:p w14:paraId="70479B50" w14:textId="7C751B57" w:rsidR="005A5062" w:rsidRPr="00FD759C" w:rsidRDefault="00A361F9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“</w:t>
      </w:r>
      <w:r w:rsidR="00575714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La Fondazione ha tratto ispirazione da 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tema</w:t>
      </w:r>
      <w:r w:rsidR="00575714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che 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ci sta </w:t>
      </w:r>
      <w:r w:rsidR="00575714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molto a cuore, ovvero l’impatto della salute orale sulla qualità di vita. Io e mio marito crediamo che l’odontoiatria abbia un ruolo fondamentale da svolgere nella salute e nella longevità delle persone di tutto il mondo. Ci auguriamo di vedere al più presto tutto questo tradotto nella realtà grazie alle attività della Fondazione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”</w:t>
      </w:r>
      <w:r w:rsidR="00575714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, ha affermato la signora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Makiko</w:t>
      </w:r>
      <w:proofErr w:type="spellEnd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Nakao</w:t>
      </w:r>
      <w:proofErr w:type="spellEnd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, President</w:t>
      </w:r>
      <w:r w:rsidR="00575714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e della Foun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dation </w:t>
      </w:r>
      <w:proofErr w:type="spellStart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Nakao</w:t>
      </w:r>
      <w:proofErr w:type="spellEnd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for Worldwide </w:t>
      </w:r>
      <w:proofErr w:type="spellStart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Oral</w:t>
      </w:r>
      <w:proofErr w:type="spellEnd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Health</w:t>
      </w:r>
      <w:proofErr w:type="spellEnd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a</w:t>
      </w:r>
      <w:r w:rsidR="00575714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l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l’inaugurazione</w:t>
      </w:r>
      <w:r w:rsidR="00575714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ufficiale della fondazione nel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2018. </w:t>
      </w:r>
    </w:p>
    <w:p w14:paraId="061E2D2C" w14:textId="77777777" w:rsidR="005A5062" w:rsidRPr="00FD759C" w:rsidRDefault="005A5062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</w:p>
    <w:p w14:paraId="4EB7B40B" w14:textId="77B8CAF1" w:rsidR="005A5062" w:rsidRPr="00FD759C" w:rsidRDefault="00575714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b/>
          <w:bCs/>
          <w:color w:val="222222"/>
          <w:sz w:val="23"/>
          <w:szCs w:val="23"/>
          <w:shd w:val="clear" w:color="auto" w:fill="FFFFFF"/>
          <w:lang w:val="it-IT"/>
        </w:rPr>
      </w:pPr>
      <w:r w:rsidRPr="00FD759C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it-IT"/>
        </w:rPr>
        <w:t xml:space="preserve">Informazioni sulla Fondazione </w:t>
      </w:r>
      <w:proofErr w:type="spellStart"/>
      <w:r w:rsidR="00A361F9" w:rsidRPr="00FD759C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it-IT"/>
        </w:rPr>
        <w:t>Nakao</w:t>
      </w:r>
      <w:proofErr w:type="spellEnd"/>
    </w:p>
    <w:p w14:paraId="7882F9A3" w14:textId="73FB6B21" w:rsidR="005A5062" w:rsidRPr="00FD759C" w:rsidRDefault="00575714" w:rsidP="00A31E36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</w:pP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La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Foundation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Nakao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for Worldwide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Oral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Health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è stata istituita il 21 settembre 2018 a Lucerna, in Svizzera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.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Tutto questo è stato realizzato grazie al Sig.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Makoto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Nakao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,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ex Presidente di 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GC Corporation,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il quale, dopo 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essere stato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alla guida dell’azienda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per 42 anni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, ha donato le 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proprie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quote </w:t>
      </w:r>
      <w:r w:rsidR="001D600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personali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della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lastRenderedPageBreak/>
        <w:t>società a sostegno di questa nobile iniziativa. Il Comitato di Gestione della Fondazione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Nakao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vanta un team di stimati professionisti del settore dentale provenienti da quattro continenti</w:t>
      </w:r>
      <w:r w:rsidR="00FD759C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, ovvero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Europa,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America, Australia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e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Asia.</w:t>
      </w:r>
      <w:r w:rsidR="00FD759C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Si tratta dei Professori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Reinhart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Hickel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, Clark Stanford, Macro Ferrari, Eric Reynolds,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Keiichi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Sasaki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r w:rsidR="00FD759C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e del Dott.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Kiyotaka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Nakao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. </w:t>
      </w:r>
    </w:p>
    <w:p w14:paraId="53AFD4C8" w14:textId="77777777" w:rsidR="005A5062" w:rsidRPr="00FD759C" w:rsidRDefault="005A5062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FF0000"/>
          <w:sz w:val="23"/>
          <w:szCs w:val="23"/>
          <w:shd w:val="clear" w:color="auto" w:fill="FFFFFF"/>
          <w:lang w:val="it-IT"/>
        </w:rPr>
      </w:pPr>
    </w:p>
    <w:p w14:paraId="1B82CC28" w14:textId="137A550B" w:rsidR="005A5062" w:rsidRPr="00FD759C" w:rsidRDefault="00FD759C" w:rsidP="00A31E36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Le candidature potranno essere inviate fino all’11 dicembre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2020 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tramite l’apposito modulo disponibile sul sito web della Fondazione</w:t>
      </w:r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Nakao</w:t>
      </w:r>
      <w:proofErr w:type="spellEnd"/>
      <w:r w:rsidR="00A361F9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hyperlink r:id="rId6" w:history="1">
        <w:r w:rsidR="00A361F9" w:rsidRPr="00FD759C">
          <w:rPr>
            <w:rStyle w:val="Hyperlink0"/>
            <w:rFonts w:ascii="72 Light" w:hAnsi="72 Light" w:cs="72 Light"/>
            <w:sz w:val="23"/>
            <w:szCs w:val="23"/>
            <w:shd w:val="clear" w:color="auto" w:fill="FFFFFF"/>
            <w:lang w:val="it-IT"/>
          </w:rPr>
          <w:t>https://www.foundation-nakao.com/applications</w:t>
        </w:r>
      </w:hyperlink>
    </w:p>
    <w:p w14:paraId="03DEE9A9" w14:textId="77777777" w:rsidR="005A5062" w:rsidRPr="00FD759C" w:rsidRDefault="005A5062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</w:p>
    <w:p w14:paraId="19B6A4AE" w14:textId="77777777" w:rsidR="005A5062" w:rsidRPr="00FD759C" w:rsidRDefault="005A5062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it-IT"/>
        </w:rPr>
      </w:pPr>
    </w:p>
    <w:p w14:paraId="43DE88D8" w14:textId="520118D4" w:rsidR="005A5062" w:rsidRPr="00FD759C" w:rsidRDefault="00534F25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Fonts w:ascii="72 Light" w:eastAsia="Verdana" w:hAnsi="72 Light" w:cs="72 Light"/>
          <w:sz w:val="23"/>
          <w:szCs w:val="23"/>
          <w:u w:color="000000"/>
          <w:lang w:val="it-IT"/>
        </w:rPr>
      </w:pPr>
      <w:r w:rsidRPr="00FD759C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it-IT"/>
        </w:rPr>
        <w:t>Per riferimenti e ulteriori informazioni contattare</w:t>
      </w:r>
      <w:r w:rsidR="00A361F9" w:rsidRPr="00FD759C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it-IT"/>
        </w:rPr>
        <w:t>:</w:t>
      </w:r>
    </w:p>
    <w:p w14:paraId="1596AAF4" w14:textId="083FFA51" w:rsidR="00A31E36" w:rsidRPr="00FD759C" w:rsidRDefault="00A31E36" w:rsidP="00A31E36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</w:pP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Foundation </w:t>
      </w:r>
      <w:proofErr w:type="spellStart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Nakao</w:t>
      </w:r>
      <w:proofErr w:type="spellEnd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for Worldwide </w:t>
      </w:r>
      <w:proofErr w:type="spellStart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Oral</w:t>
      </w:r>
      <w:proofErr w:type="spellEnd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Health</w:t>
      </w:r>
      <w:proofErr w:type="spellEnd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br/>
      </w:r>
      <w:proofErr w:type="spellStart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Fluhmattweg</w:t>
      </w:r>
      <w:proofErr w:type="spellEnd"/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 13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br/>
        <w:t>6004 Lu</w:t>
      </w:r>
      <w:r w:rsidR="00534F25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cerna, Svizzera</w:t>
      </w:r>
    </w:p>
    <w:p w14:paraId="20269B0B" w14:textId="68208ABE" w:rsidR="00A31E36" w:rsidRPr="00FD759C" w:rsidRDefault="00534F25" w:rsidP="00A31E36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</w:pP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Telefono (</w:t>
      </w:r>
      <w:r w:rsidR="00A31E36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+ 41</w:t>
      </w: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 xml:space="preserve">) </w:t>
      </w:r>
      <w:r w:rsidR="00A31E36"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>41.203.27.17</w:t>
      </w:r>
    </w:p>
    <w:p w14:paraId="61828E59" w14:textId="5151CEB7" w:rsidR="00A31E36" w:rsidRPr="00FD759C" w:rsidRDefault="000D76CE" w:rsidP="00A31E36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</w:pPr>
      <w:hyperlink r:id="rId7" w:history="1">
        <w:r w:rsidR="00A31E36" w:rsidRPr="00FD759C">
          <w:rPr>
            <w:rFonts w:ascii="72 Light" w:hAnsi="72 Light" w:cs="72 Light"/>
            <w:color w:val="222222"/>
            <w:sz w:val="23"/>
            <w:szCs w:val="23"/>
            <w:shd w:val="clear" w:color="auto" w:fill="FFFFFF"/>
            <w:lang w:val="it-IT"/>
          </w:rPr>
          <w:t>www.foundation-nakao.com</w:t>
        </w:r>
      </w:hyperlink>
    </w:p>
    <w:p w14:paraId="615B4801" w14:textId="77777777" w:rsidR="00C50A4D" w:rsidRPr="00FD759C" w:rsidRDefault="000D76CE" w:rsidP="00A31E36">
      <w:pPr>
        <w:pStyle w:val="Default"/>
        <w:tabs>
          <w:tab w:val="center" w:pos="4819"/>
        </w:tabs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</w:pPr>
      <w:hyperlink r:id="rId8" w:history="1">
        <w:r w:rsidR="00A31E36" w:rsidRPr="00FD759C">
          <w:rPr>
            <w:rFonts w:ascii="72 Light" w:hAnsi="72 Light" w:cs="72 Light"/>
            <w:color w:val="222222"/>
            <w:sz w:val="23"/>
            <w:szCs w:val="23"/>
            <w:shd w:val="clear" w:color="auto" w:fill="FFFFFF"/>
            <w:lang w:val="it-IT"/>
          </w:rPr>
          <w:t>info@foundation-nakao.com</w:t>
        </w:r>
      </w:hyperlink>
    </w:p>
    <w:p w14:paraId="179C1CDB" w14:textId="28A87348" w:rsidR="005A5062" w:rsidRPr="00FD759C" w:rsidRDefault="00A31E36" w:rsidP="00A31E36">
      <w:pPr>
        <w:pStyle w:val="Default"/>
        <w:tabs>
          <w:tab w:val="center" w:pos="4819"/>
        </w:tabs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</w:pPr>
      <w:r w:rsidRPr="00FD759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  <w:tab/>
      </w:r>
    </w:p>
    <w:p w14:paraId="03627BC7" w14:textId="05E626B5" w:rsidR="00A31E36" w:rsidRPr="00FD759C" w:rsidRDefault="00C50A4D" w:rsidP="00A31E36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</w:pPr>
      <w:r w:rsidRPr="00FD759C">
        <w:rPr>
          <w:rFonts w:ascii="72 Light" w:hAnsi="72 Light" w:cs="72 Light"/>
          <w:noProof/>
          <w:color w:val="222222"/>
          <w:sz w:val="23"/>
          <w:szCs w:val="23"/>
          <w:shd w:val="clear" w:color="auto" w:fill="FFFFFF"/>
          <w:lang w:val="it-IT"/>
        </w:rPr>
        <w:drawing>
          <wp:inline distT="0" distB="0" distL="0" distR="0" wp14:anchorId="03CB5F0F" wp14:editId="2C0A77F3">
            <wp:extent cx="1245075" cy="1104900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7193C92-48CA-48A8-B4D7-12B38F581E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7193C92-48CA-48A8-B4D7-12B38F581E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875" cy="112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7A726" w14:textId="77777777" w:rsidR="00C50A4D" w:rsidRPr="00FD759C" w:rsidRDefault="00C50A4D" w:rsidP="00A31E36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</w:pPr>
    </w:p>
    <w:p w14:paraId="7F3467BA" w14:textId="187C574A" w:rsidR="00A31E36" w:rsidRPr="00FD759C" w:rsidRDefault="00A31E36" w:rsidP="00A31E36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it-IT"/>
        </w:rPr>
      </w:pPr>
    </w:p>
    <w:p w14:paraId="752D6A27" w14:textId="12CC031B" w:rsidR="00A31E36" w:rsidRPr="00FD759C" w:rsidRDefault="00C50A4D" w:rsidP="00A31E36">
      <w:pPr>
        <w:pStyle w:val="Default"/>
        <w:spacing w:line="340" w:lineRule="atLeast"/>
        <w:rPr>
          <w:noProof/>
          <w:lang w:val="it-IT"/>
        </w:rPr>
      </w:pPr>
      <w:r w:rsidRPr="00FD759C">
        <w:rPr>
          <w:noProof/>
          <w:lang w:val="it-IT"/>
        </w:rPr>
        <w:drawing>
          <wp:inline distT="0" distB="0" distL="0" distR="0" wp14:anchorId="3EE1829C" wp14:editId="1BBBE850">
            <wp:extent cx="3382077" cy="22542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85" cy="229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59C">
        <w:rPr>
          <w:lang w:val="it-IT"/>
        </w:rPr>
        <w:t xml:space="preserve"> </w:t>
      </w:r>
    </w:p>
    <w:p w14:paraId="311B12E3" w14:textId="0198331D" w:rsidR="00C50A4D" w:rsidRPr="00FD759C" w:rsidRDefault="00534F25" w:rsidP="00C50A4D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16"/>
          <w:szCs w:val="16"/>
          <w:shd w:val="clear" w:color="auto" w:fill="FFFFFF"/>
          <w:lang w:val="it-IT"/>
        </w:rPr>
      </w:pPr>
      <w:r w:rsidRPr="00FD759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it-IT"/>
        </w:rPr>
        <w:t>La Sig.ra</w:t>
      </w:r>
      <w:r w:rsidR="00C50A4D" w:rsidRPr="00FD759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it-IT"/>
        </w:rPr>
        <w:t xml:space="preserve"> </w:t>
      </w:r>
      <w:proofErr w:type="spellStart"/>
      <w:r w:rsidR="00C50A4D" w:rsidRPr="00FD759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it-IT"/>
        </w:rPr>
        <w:t>Makiko</w:t>
      </w:r>
      <w:proofErr w:type="spellEnd"/>
      <w:r w:rsidR="00C50A4D" w:rsidRPr="00FD759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it-IT"/>
        </w:rPr>
        <w:t xml:space="preserve"> </w:t>
      </w:r>
      <w:proofErr w:type="spellStart"/>
      <w:r w:rsidR="00C50A4D" w:rsidRPr="00FD759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it-IT"/>
        </w:rPr>
        <w:t>Nakao</w:t>
      </w:r>
      <w:proofErr w:type="spellEnd"/>
      <w:r w:rsidR="00C50A4D" w:rsidRPr="00FD759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it-IT"/>
        </w:rPr>
        <w:t>, President</w:t>
      </w:r>
      <w:r w:rsidRPr="00FD759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it-IT"/>
        </w:rPr>
        <w:t>e del Consiglio della Fondazione e il Sig</w:t>
      </w:r>
      <w:r w:rsidR="00D14797" w:rsidRPr="00FD759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it-IT"/>
        </w:rPr>
        <w:t>.</w:t>
      </w:r>
      <w:r w:rsidR="00C50A4D" w:rsidRPr="00FD759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it-IT"/>
        </w:rPr>
        <w:t xml:space="preserve"> Makoto </w:t>
      </w:r>
      <w:proofErr w:type="spellStart"/>
      <w:r w:rsidR="00C50A4D" w:rsidRPr="00FD759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it-IT"/>
        </w:rPr>
        <w:t>Nakao</w:t>
      </w:r>
      <w:proofErr w:type="spellEnd"/>
    </w:p>
    <w:sectPr w:rsidR="00C50A4D" w:rsidRPr="00FD759C">
      <w:head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19B7E" w14:textId="77777777" w:rsidR="000D76CE" w:rsidRDefault="000D76CE">
      <w:r>
        <w:separator/>
      </w:r>
    </w:p>
  </w:endnote>
  <w:endnote w:type="continuationSeparator" w:id="0">
    <w:p w14:paraId="7A47F77D" w14:textId="77777777" w:rsidR="000D76CE" w:rsidRDefault="000D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72 Light">
    <w:altName w:val="Calibri"/>
    <w:panose1 w:val="020B0604020202020204"/>
    <w:charset w:val="00"/>
    <w:family w:val="swiss"/>
    <w:pitch w:val="variable"/>
    <w:sig w:usb0="A00002EF" w:usb1="5000205B" w:usb2="00000008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8952A" w14:textId="77777777" w:rsidR="000D76CE" w:rsidRDefault="000D76CE">
      <w:r>
        <w:separator/>
      </w:r>
    </w:p>
  </w:footnote>
  <w:footnote w:type="continuationSeparator" w:id="0">
    <w:p w14:paraId="67C28031" w14:textId="77777777" w:rsidR="000D76CE" w:rsidRDefault="000D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40EBA" w14:textId="4803AEBD" w:rsidR="00A1165D" w:rsidRDefault="00A1165D" w:rsidP="00A31E36">
    <w:pPr>
      <w:jc w:val="right"/>
    </w:pPr>
    <w:r w:rsidRPr="00A31E36">
      <w:rPr>
        <w:noProof/>
      </w:rPr>
      <w:drawing>
        <wp:inline distT="0" distB="0" distL="0" distR="0" wp14:anchorId="50536B44" wp14:editId="036423D3">
          <wp:extent cx="915934" cy="466725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7209B8BE-1137-4BA5-9666-BE02D06B3B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7209B8BE-1137-4BA5-9666-BE02D06B3B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579"/>
                  <a:stretch/>
                </pic:blipFill>
                <pic:spPr>
                  <a:xfrm>
                    <a:off x="0" y="0"/>
                    <a:ext cx="928004" cy="472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62"/>
    <w:rsid w:val="00083F30"/>
    <w:rsid w:val="000D76CE"/>
    <w:rsid w:val="000E41AA"/>
    <w:rsid w:val="000F79CE"/>
    <w:rsid w:val="00123D87"/>
    <w:rsid w:val="001253EF"/>
    <w:rsid w:val="001D6001"/>
    <w:rsid w:val="00455B85"/>
    <w:rsid w:val="004C49D4"/>
    <w:rsid w:val="00505C9F"/>
    <w:rsid w:val="00506BB6"/>
    <w:rsid w:val="00534F25"/>
    <w:rsid w:val="00540E7B"/>
    <w:rsid w:val="00575714"/>
    <w:rsid w:val="005A5062"/>
    <w:rsid w:val="00617922"/>
    <w:rsid w:val="006459F8"/>
    <w:rsid w:val="006B4AC0"/>
    <w:rsid w:val="0087324D"/>
    <w:rsid w:val="008E45B9"/>
    <w:rsid w:val="00957C3D"/>
    <w:rsid w:val="00A1165D"/>
    <w:rsid w:val="00A31E36"/>
    <w:rsid w:val="00A361F9"/>
    <w:rsid w:val="00C42B72"/>
    <w:rsid w:val="00C50A4D"/>
    <w:rsid w:val="00D13630"/>
    <w:rsid w:val="00D14797"/>
    <w:rsid w:val="00D22B5C"/>
    <w:rsid w:val="00DF793D"/>
    <w:rsid w:val="00E95823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C0F84"/>
  <w15:docId w15:val="{3E654168-B1DD-412D-B6CB-1EF24CF4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CH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1155CC"/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Hyperlink1">
    <w:name w:val="Hyperlink.1"/>
    <w:basedOn w:val="None"/>
    <w:rPr>
      <w:color w:val="0000FF"/>
      <w:spacing w:val="0"/>
      <w:kern w:val="2"/>
      <w:u w:val="single" w:color="0000FF"/>
      <w:lang w:val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1E3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31E36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E36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1E36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E3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undation-nakao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oundation-nakao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undation-nakao.com/application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Cerrato, Danilo</cp:lastModifiedBy>
  <cp:revision>2</cp:revision>
  <dcterms:created xsi:type="dcterms:W3CDTF">2020-09-26T17:25:00Z</dcterms:created>
  <dcterms:modified xsi:type="dcterms:W3CDTF">2020-09-26T17:25:00Z</dcterms:modified>
</cp:coreProperties>
</file>