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B15A0" w14:textId="7B6E9D64" w:rsidR="00700FA3" w:rsidRPr="00E01676" w:rsidRDefault="00700FA3" w:rsidP="00D41988">
      <w:pPr>
        <w:spacing w:before="120" w:line="360" w:lineRule="auto"/>
        <w:ind w:right="504"/>
        <w:jc w:val="right"/>
        <w:rPr>
          <w:rFonts w:ascii="Verdana" w:hAnsi="Verdana"/>
          <w:b/>
          <w:color w:val="464646"/>
          <w:sz w:val="30"/>
          <w:u w:val="single"/>
          <w:lang w:val="de-DE"/>
        </w:rPr>
      </w:pPr>
      <w:r w:rsidRPr="00E01676">
        <w:rPr>
          <w:rFonts w:ascii="Verdana" w:hAnsi="Verdana"/>
          <w:b/>
          <w:color w:val="464646"/>
          <w:sz w:val="30"/>
          <w:u w:val="single"/>
          <w:lang w:val="de-DE"/>
        </w:rPr>
        <w:t>Pres</w:t>
      </w:r>
      <w:r w:rsidR="008512D8" w:rsidRPr="00E01676">
        <w:rPr>
          <w:rFonts w:ascii="Verdana" w:hAnsi="Verdana"/>
          <w:b/>
          <w:color w:val="464646"/>
          <w:sz w:val="30"/>
          <w:u w:val="single"/>
          <w:lang w:val="de-DE"/>
        </w:rPr>
        <w:t>s</w:t>
      </w:r>
      <w:r w:rsidRPr="00E01676">
        <w:rPr>
          <w:rFonts w:ascii="Verdana" w:hAnsi="Verdana"/>
          <w:b/>
          <w:color w:val="464646"/>
          <w:sz w:val="30"/>
          <w:u w:val="single"/>
          <w:lang w:val="de-DE"/>
        </w:rPr>
        <w:t>e</w:t>
      </w:r>
      <w:r w:rsidR="008512D8" w:rsidRPr="00E01676">
        <w:rPr>
          <w:rFonts w:ascii="Verdana" w:hAnsi="Verdana"/>
          <w:b/>
          <w:color w:val="464646"/>
          <w:sz w:val="30"/>
          <w:u w:val="single"/>
          <w:lang w:val="de-DE"/>
        </w:rPr>
        <w:t>mitteilung</w:t>
      </w:r>
    </w:p>
    <w:p w14:paraId="1B7C5862" w14:textId="77777777" w:rsidR="002E71AC" w:rsidRDefault="002E71AC" w:rsidP="00D87C80">
      <w:pPr>
        <w:spacing w:line="360" w:lineRule="auto"/>
        <w:rPr>
          <w:rFonts w:ascii="Verdana" w:eastAsia="Times New Roman" w:hAnsi="Verdana" w:cs="Times New Roman"/>
          <w:color w:val="464646"/>
          <w:sz w:val="24"/>
          <w:szCs w:val="20"/>
          <w:u w:val="single"/>
          <w:lang w:val="de-DE" w:bidi="en-US"/>
        </w:rPr>
      </w:pPr>
    </w:p>
    <w:p w14:paraId="559FE9F0" w14:textId="07030FA8" w:rsidR="00D87C80" w:rsidRPr="00E01676" w:rsidRDefault="00723C2B" w:rsidP="00D87C80">
      <w:pPr>
        <w:spacing w:line="360" w:lineRule="auto"/>
        <w:rPr>
          <w:rFonts w:ascii="Verdana" w:eastAsia="Times New Roman" w:hAnsi="Verdana" w:cs="Times New Roman"/>
          <w:color w:val="464646"/>
          <w:sz w:val="24"/>
          <w:szCs w:val="20"/>
          <w:u w:val="single"/>
          <w:lang w:val="de-DE" w:bidi="en-US"/>
        </w:rPr>
      </w:pPr>
      <w:r w:rsidRPr="00E01676">
        <w:rPr>
          <w:rFonts w:ascii="Verdana" w:eastAsia="Times New Roman" w:hAnsi="Verdana" w:cs="Times New Roman"/>
          <w:color w:val="464646"/>
          <w:sz w:val="24"/>
          <w:szCs w:val="20"/>
          <w:u w:val="single"/>
          <w:lang w:val="de-DE" w:bidi="en-US"/>
        </w:rPr>
        <w:t>E</w:t>
      </w:r>
      <w:r w:rsidR="00754D45" w:rsidRPr="00E01676">
        <w:rPr>
          <w:rFonts w:ascii="Verdana" w:eastAsia="Times New Roman" w:hAnsi="Verdana" w:cs="Times New Roman"/>
          <w:color w:val="464646"/>
          <w:sz w:val="24"/>
          <w:szCs w:val="20"/>
          <w:u w:val="single"/>
          <w:lang w:val="de-DE" w:bidi="en-US"/>
        </w:rPr>
        <w:t>infach</w:t>
      </w:r>
      <w:r w:rsidR="002E71AC">
        <w:rPr>
          <w:rFonts w:ascii="Verdana" w:eastAsia="Times New Roman" w:hAnsi="Verdana" w:cs="Times New Roman"/>
          <w:color w:val="464646"/>
          <w:sz w:val="24"/>
          <w:szCs w:val="20"/>
          <w:u w:val="single"/>
          <w:lang w:val="de-DE" w:bidi="en-US"/>
        </w:rPr>
        <w:t>heit</w:t>
      </w:r>
      <w:r w:rsidRPr="00E01676">
        <w:rPr>
          <w:rFonts w:ascii="Verdana" w:eastAsia="Times New Roman" w:hAnsi="Verdana" w:cs="Times New Roman"/>
          <w:color w:val="464646"/>
          <w:sz w:val="24"/>
          <w:szCs w:val="20"/>
          <w:u w:val="single"/>
          <w:lang w:val="de-DE" w:bidi="en-US"/>
        </w:rPr>
        <w:t xml:space="preserve">, </w:t>
      </w:r>
      <w:r w:rsidR="002E71AC">
        <w:rPr>
          <w:rFonts w:ascii="Verdana" w:eastAsia="Times New Roman" w:hAnsi="Verdana" w:cs="Times New Roman"/>
          <w:color w:val="464646"/>
          <w:sz w:val="24"/>
          <w:szCs w:val="20"/>
          <w:u w:val="single"/>
          <w:lang w:val="de-DE" w:bidi="en-US"/>
        </w:rPr>
        <w:t>Ästhetik</w:t>
      </w:r>
      <w:r w:rsidR="00754D45" w:rsidRPr="00E01676">
        <w:rPr>
          <w:rFonts w:ascii="Verdana" w:eastAsia="Times New Roman" w:hAnsi="Verdana" w:cs="Times New Roman"/>
          <w:color w:val="464646"/>
          <w:sz w:val="24"/>
          <w:szCs w:val="20"/>
          <w:u w:val="single"/>
          <w:lang w:val="de-DE" w:bidi="en-US"/>
        </w:rPr>
        <w:t xml:space="preserve"> </w:t>
      </w:r>
      <w:r w:rsidR="008512D8" w:rsidRPr="00E01676">
        <w:rPr>
          <w:rFonts w:ascii="Verdana" w:eastAsia="Times New Roman" w:hAnsi="Verdana" w:cs="Times New Roman"/>
          <w:color w:val="464646"/>
          <w:sz w:val="24"/>
          <w:szCs w:val="20"/>
          <w:u w:val="single"/>
          <w:lang w:val="de-DE" w:bidi="en-US"/>
        </w:rPr>
        <w:t xml:space="preserve">und </w:t>
      </w:r>
      <w:r w:rsidR="002E71AC">
        <w:rPr>
          <w:rFonts w:ascii="Verdana" w:eastAsia="Times New Roman" w:hAnsi="Verdana" w:cs="Times New Roman"/>
          <w:color w:val="464646"/>
          <w:sz w:val="24"/>
          <w:szCs w:val="20"/>
          <w:u w:val="single"/>
          <w:lang w:val="de-DE" w:bidi="en-US"/>
        </w:rPr>
        <w:t>F</w:t>
      </w:r>
      <w:r w:rsidR="00754D45" w:rsidRPr="00E01676">
        <w:rPr>
          <w:rFonts w:ascii="Verdana" w:eastAsia="Times New Roman" w:hAnsi="Verdana" w:cs="Times New Roman"/>
          <w:color w:val="464646"/>
          <w:sz w:val="24"/>
          <w:szCs w:val="20"/>
          <w:u w:val="single"/>
          <w:lang w:val="de-DE" w:bidi="en-US"/>
        </w:rPr>
        <w:t>unktional</w:t>
      </w:r>
      <w:r w:rsidR="002E71AC">
        <w:rPr>
          <w:rFonts w:ascii="Verdana" w:eastAsia="Times New Roman" w:hAnsi="Verdana" w:cs="Times New Roman"/>
          <w:color w:val="464646"/>
          <w:sz w:val="24"/>
          <w:szCs w:val="20"/>
          <w:u w:val="single"/>
          <w:lang w:val="de-DE" w:bidi="en-US"/>
        </w:rPr>
        <w:t>ität in Ihren Händen</w:t>
      </w:r>
    </w:p>
    <w:p w14:paraId="250B1E55" w14:textId="66341F24" w:rsidR="00855B39" w:rsidRPr="00E01676" w:rsidRDefault="00754D45" w:rsidP="00CD296A">
      <w:pPr>
        <w:spacing w:line="360" w:lineRule="auto"/>
        <w:jc w:val="both"/>
        <w:rPr>
          <w:rFonts w:ascii="Verdana" w:eastAsia="Times New Roman" w:hAnsi="Verdana" w:cs="Times New Roman"/>
          <w:b/>
          <w:color w:val="464646"/>
          <w:sz w:val="28"/>
          <w:szCs w:val="20"/>
          <w:lang w:val="de-DE" w:bidi="en-US"/>
        </w:rPr>
      </w:pPr>
      <w:r w:rsidRPr="00E01676">
        <w:rPr>
          <w:rFonts w:ascii="Verdana" w:eastAsia="Times New Roman" w:hAnsi="Verdana" w:cs="Times New Roman"/>
          <w:b/>
          <w:color w:val="464646"/>
          <w:sz w:val="28"/>
          <w:szCs w:val="20"/>
          <w:lang w:val="de-DE" w:bidi="en-US"/>
        </w:rPr>
        <w:t xml:space="preserve">Mit </w:t>
      </w:r>
      <w:r w:rsidR="008512D8" w:rsidRPr="00E01676">
        <w:rPr>
          <w:rFonts w:ascii="Verdana" w:eastAsia="Times New Roman" w:hAnsi="Verdana" w:cs="Times New Roman"/>
          <w:b/>
          <w:color w:val="464646"/>
          <w:sz w:val="28"/>
          <w:szCs w:val="20"/>
          <w:lang w:val="de-DE" w:bidi="en-US"/>
        </w:rPr>
        <w:t>G-ænial</w:t>
      </w:r>
      <w:r w:rsidR="008512D8" w:rsidRPr="00E01676">
        <w:rPr>
          <w:rFonts w:ascii="Verdana" w:eastAsia="Times New Roman" w:hAnsi="Verdana" w:cs="Times New Roman"/>
          <w:b/>
          <w:color w:val="464646"/>
          <w:sz w:val="28"/>
          <w:szCs w:val="20"/>
          <w:vertAlign w:val="superscript"/>
          <w:lang w:val="de-DE" w:bidi="en-US"/>
        </w:rPr>
        <w:t>®</w:t>
      </w:r>
      <w:r w:rsidR="008512D8" w:rsidRPr="00E01676">
        <w:rPr>
          <w:rFonts w:ascii="Verdana" w:eastAsia="Times New Roman" w:hAnsi="Verdana" w:cs="Times New Roman"/>
          <w:b/>
          <w:color w:val="464646"/>
          <w:sz w:val="28"/>
          <w:szCs w:val="20"/>
          <w:lang w:val="de-DE" w:bidi="en-US"/>
        </w:rPr>
        <w:t xml:space="preserve"> A’CHORD</w:t>
      </w:r>
      <w:r w:rsidRPr="00E01676">
        <w:rPr>
          <w:rFonts w:ascii="Verdana" w:eastAsia="Times New Roman" w:hAnsi="Verdana" w:cs="Times New Roman"/>
          <w:b/>
          <w:color w:val="464646"/>
          <w:sz w:val="28"/>
          <w:szCs w:val="20"/>
          <w:lang w:val="de-DE" w:bidi="en-US"/>
        </w:rPr>
        <w:t xml:space="preserve"> präsentiert GC</w:t>
      </w:r>
      <w:r w:rsidR="008512D8" w:rsidRPr="00E01676">
        <w:rPr>
          <w:rFonts w:ascii="Verdana" w:eastAsia="Times New Roman" w:hAnsi="Verdana" w:cs="Times New Roman"/>
          <w:b/>
          <w:color w:val="464646"/>
          <w:sz w:val="28"/>
          <w:szCs w:val="20"/>
          <w:lang w:val="de-DE" w:bidi="en-US"/>
        </w:rPr>
        <w:t xml:space="preserve"> </w:t>
      </w:r>
      <w:r w:rsidRPr="00E01676">
        <w:rPr>
          <w:rFonts w:ascii="Verdana" w:eastAsia="Times New Roman" w:hAnsi="Verdana" w:cs="Times New Roman"/>
          <w:b/>
          <w:color w:val="464646"/>
          <w:sz w:val="28"/>
          <w:szCs w:val="20"/>
          <w:lang w:val="de-DE" w:bidi="en-US"/>
        </w:rPr>
        <w:t>ein</w:t>
      </w:r>
      <w:r w:rsidR="008512D8" w:rsidRPr="00E01676">
        <w:rPr>
          <w:rFonts w:ascii="Verdana" w:eastAsia="Times New Roman" w:hAnsi="Verdana" w:cs="Times New Roman"/>
          <w:b/>
          <w:color w:val="464646"/>
          <w:sz w:val="28"/>
          <w:szCs w:val="20"/>
          <w:lang w:val="de-DE" w:bidi="en-US"/>
        </w:rPr>
        <w:t xml:space="preserve"> neue</w:t>
      </w:r>
      <w:r w:rsidRPr="00E01676">
        <w:rPr>
          <w:rFonts w:ascii="Verdana" w:eastAsia="Times New Roman" w:hAnsi="Verdana" w:cs="Times New Roman"/>
          <w:b/>
          <w:color w:val="464646"/>
          <w:sz w:val="28"/>
          <w:szCs w:val="20"/>
          <w:lang w:val="de-DE" w:bidi="en-US"/>
        </w:rPr>
        <w:t xml:space="preserve">s, technologisch </w:t>
      </w:r>
      <w:r w:rsidR="002E71AC">
        <w:rPr>
          <w:rFonts w:ascii="Verdana" w:eastAsia="Times New Roman" w:hAnsi="Verdana" w:cs="Times New Roman"/>
          <w:b/>
          <w:color w:val="464646"/>
          <w:sz w:val="28"/>
          <w:szCs w:val="20"/>
          <w:lang w:val="de-DE" w:bidi="en-US"/>
        </w:rPr>
        <w:t>außergewöhnliches</w:t>
      </w:r>
      <w:r w:rsidR="008512D8" w:rsidRPr="00E01676">
        <w:rPr>
          <w:rFonts w:ascii="Verdana" w:eastAsia="Times New Roman" w:hAnsi="Verdana" w:cs="Times New Roman"/>
          <w:b/>
          <w:color w:val="464646"/>
          <w:sz w:val="28"/>
          <w:szCs w:val="20"/>
          <w:lang w:val="de-DE" w:bidi="en-US"/>
        </w:rPr>
        <w:t xml:space="preserve"> Universal-Composite </w:t>
      </w:r>
    </w:p>
    <w:p w14:paraId="3A27255A" w14:textId="1C6114FF" w:rsidR="008512D8" w:rsidRPr="00E01676" w:rsidRDefault="008512D8" w:rsidP="008512D8">
      <w:pPr>
        <w:spacing w:line="360" w:lineRule="auto"/>
        <w:jc w:val="both"/>
        <w:rPr>
          <w:rFonts w:ascii="Verdana" w:hAnsi="Verdana"/>
          <w:b/>
          <w:bCs/>
          <w:color w:val="464646"/>
          <w:sz w:val="24"/>
          <w:szCs w:val="24"/>
          <w:lang w:val="de-DE"/>
        </w:rPr>
      </w:pPr>
      <w:r w:rsidRPr="00E01676">
        <w:rPr>
          <w:rFonts w:ascii="Verdana" w:hAnsi="Verdana"/>
          <w:b/>
          <w:bCs/>
          <w:color w:val="464646"/>
          <w:sz w:val="24"/>
          <w:szCs w:val="24"/>
          <w:lang w:val="de-DE"/>
        </w:rPr>
        <w:t>G-ænial A’CHORD</w:t>
      </w:r>
      <w:r w:rsidR="00A62A2C" w:rsidRPr="00E01676">
        <w:rPr>
          <w:rFonts w:ascii="Verdana" w:hAnsi="Verdana"/>
          <w:b/>
          <w:bCs/>
          <w:color w:val="464646"/>
          <w:sz w:val="24"/>
          <w:szCs w:val="24"/>
          <w:lang w:val="de-DE"/>
        </w:rPr>
        <w:t xml:space="preserve"> ist</w:t>
      </w:r>
      <w:r w:rsidRPr="00E01676">
        <w:rPr>
          <w:rFonts w:ascii="Verdana" w:hAnsi="Verdana"/>
          <w:b/>
          <w:bCs/>
          <w:color w:val="464646"/>
          <w:sz w:val="24"/>
          <w:szCs w:val="24"/>
          <w:lang w:val="de-DE"/>
        </w:rPr>
        <w:t xml:space="preserve"> die neu</w:t>
      </w:r>
      <w:r w:rsidR="00E5460E">
        <w:rPr>
          <w:rFonts w:ascii="Verdana" w:hAnsi="Verdana"/>
          <w:b/>
          <w:bCs/>
          <w:color w:val="464646"/>
          <w:sz w:val="24"/>
          <w:szCs w:val="24"/>
          <w:lang w:val="de-DE"/>
        </w:rPr>
        <w:t>e</w:t>
      </w:r>
      <w:r w:rsidRPr="00E01676">
        <w:rPr>
          <w:rFonts w:ascii="Verdana" w:hAnsi="Verdana"/>
          <w:b/>
          <w:bCs/>
          <w:color w:val="464646"/>
          <w:sz w:val="24"/>
          <w:szCs w:val="24"/>
          <w:lang w:val="de-DE"/>
        </w:rPr>
        <w:t>ste Erweiterung der G-ænial-</w:t>
      </w:r>
      <w:r w:rsidR="00A62A2C" w:rsidRPr="00E01676">
        <w:rPr>
          <w:rFonts w:ascii="Verdana" w:hAnsi="Verdana"/>
          <w:b/>
          <w:bCs/>
          <w:color w:val="464646"/>
          <w:sz w:val="24"/>
          <w:szCs w:val="24"/>
          <w:lang w:val="de-DE"/>
        </w:rPr>
        <w:t>Produkt</w:t>
      </w:r>
      <w:r w:rsidR="005540E4">
        <w:rPr>
          <w:rFonts w:ascii="Verdana" w:hAnsi="Verdana"/>
          <w:b/>
          <w:bCs/>
          <w:color w:val="464646"/>
          <w:sz w:val="24"/>
          <w:szCs w:val="24"/>
          <w:lang w:val="de-DE"/>
        </w:rPr>
        <w:t xml:space="preserve">palette </w:t>
      </w:r>
      <w:r w:rsidR="00A62A2C" w:rsidRPr="00E01676">
        <w:rPr>
          <w:rFonts w:ascii="Verdana" w:hAnsi="Verdana"/>
          <w:b/>
          <w:bCs/>
          <w:color w:val="464646"/>
          <w:sz w:val="24"/>
          <w:szCs w:val="24"/>
          <w:lang w:val="de-DE"/>
        </w:rPr>
        <w:t>und</w:t>
      </w:r>
      <w:r w:rsidRPr="00E01676">
        <w:rPr>
          <w:rFonts w:ascii="Verdana" w:hAnsi="Verdana"/>
          <w:b/>
          <w:bCs/>
          <w:color w:val="464646"/>
          <w:sz w:val="24"/>
          <w:szCs w:val="24"/>
          <w:lang w:val="de-DE"/>
        </w:rPr>
        <w:t xml:space="preserve"> </w:t>
      </w:r>
      <w:r w:rsidR="00AE266E">
        <w:rPr>
          <w:rFonts w:ascii="Verdana" w:hAnsi="Verdana"/>
          <w:b/>
          <w:bCs/>
          <w:color w:val="464646"/>
          <w:sz w:val="24"/>
          <w:szCs w:val="24"/>
          <w:lang w:val="de-DE"/>
        </w:rPr>
        <w:t>ein weiterer</w:t>
      </w:r>
      <w:r w:rsidR="00AE266E" w:rsidRPr="00E01676">
        <w:rPr>
          <w:rFonts w:ascii="Verdana" w:hAnsi="Verdana"/>
          <w:b/>
          <w:bCs/>
          <w:color w:val="464646"/>
          <w:sz w:val="24"/>
          <w:szCs w:val="24"/>
          <w:lang w:val="de-DE"/>
        </w:rPr>
        <w:t xml:space="preserve"> </w:t>
      </w:r>
      <w:r w:rsidR="00555888">
        <w:rPr>
          <w:rFonts w:ascii="Verdana" w:hAnsi="Verdana"/>
          <w:b/>
          <w:bCs/>
          <w:color w:val="464646"/>
          <w:sz w:val="24"/>
          <w:szCs w:val="24"/>
          <w:lang w:val="de-DE"/>
        </w:rPr>
        <w:t>Meilenstein</w:t>
      </w:r>
      <w:r w:rsidR="00555888" w:rsidRPr="00E01676">
        <w:rPr>
          <w:rFonts w:ascii="Verdana" w:hAnsi="Verdana"/>
          <w:b/>
          <w:bCs/>
          <w:color w:val="464646"/>
          <w:sz w:val="24"/>
          <w:szCs w:val="24"/>
          <w:lang w:val="de-DE"/>
        </w:rPr>
        <w:t xml:space="preserve"> </w:t>
      </w:r>
      <w:r w:rsidRPr="00E01676">
        <w:rPr>
          <w:rFonts w:ascii="Verdana" w:hAnsi="Verdana"/>
          <w:b/>
          <w:bCs/>
          <w:color w:val="464646"/>
          <w:sz w:val="24"/>
          <w:szCs w:val="24"/>
          <w:lang w:val="de-DE"/>
        </w:rPr>
        <w:t>einer 10</w:t>
      </w:r>
      <w:r w:rsidR="00A62A2C" w:rsidRPr="00E01676">
        <w:rPr>
          <w:rFonts w:ascii="Verdana" w:hAnsi="Verdana"/>
          <w:b/>
          <w:bCs/>
          <w:color w:val="464646"/>
          <w:sz w:val="24"/>
          <w:szCs w:val="24"/>
          <w:lang w:val="de-DE"/>
        </w:rPr>
        <w:t>-</w:t>
      </w:r>
      <w:r w:rsidRPr="00E01676">
        <w:rPr>
          <w:rFonts w:ascii="Verdana" w:hAnsi="Verdana"/>
          <w:b/>
          <w:bCs/>
          <w:color w:val="464646"/>
          <w:sz w:val="24"/>
          <w:szCs w:val="24"/>
          <w:lang w:val="de-DE"/>
        </w:rPr>
        <w:t>jährigen klinischen Erfolgs</w:t>
      </w:r>
      <w:r w:rsidR="00A62A2C" w:rsidRPr="00E01676">
        <w:rPr>
          <w:rFonts w:ascii="Verdana" w:hAnsi="Verdana"/>
          <w:b/>
          <w:bCs/>
          <w:color w:val="464646"/>
          <w:sz w:val="24"/>
          <w:szCs w:val="24"/>
          <w:lang w:val="de-DE"/>
        </w:rPr>
        <w:t xml:space="preserve">serie: </w:t>
      </w:r>
      <w:r w:rsidRPr="00E01676">
        <w:rPr>
          <w:rFonts w:ascii="Verdana" w:hAnsi="Verdana"/>
          <w:b/>
          <w:bCs/>
          <w:color w:val="464646"/>
          <w:sz w:val="24"/>
          <w:szCs w:val="24"/>
          <w:lang w:val="de-DE"/>
        </w:rPr>
        <w:t xml:space="preserve">Einfachheit, Ästhetik </w:t>
      </w:r>
      <w:r w:rsidR="006F79C8">
        <w:rPr>
          <w:rFonts w:ascii="Verdana" w:hAnsi="Verdana"/>
          <w:b/>
          <w:bCs/>
          <w:color w:val="464646"/>
          <w:sz w:val="24"/>
          <w:szCs w:val="24"/>
          <w:lang w:val="de-DE"/>
        </w:rPr>
        <w:t>und</w:t>
      </w:r>
      <w:r w:rsidR="006F79C8" w:rsidRPr="00E01676">
        <w:rPr>
          <w:rFonts w:ascii="Verdana" w:hAnsi="Verdana"/>
          <w:b/>
          <w:bCs/>
          <w:color w:val="464646"/>
          <w:sz w:val="24"/>
          <w:szCs w:val="24"/>
          <w:lang w:val="de-DE"/>
        </w:rPr>
        <w:t xml:space="preserve"> </w:t>
      </w:r>
      <w:r w:rsidR="00906C00">
        <w:rPr>
          <w:rFonts w:ascii="Verdana" w:hAnsi="Verdana"/>
          <w:b/>
          <w:bCs/>
          <w:color w:val="464646"/>
          <w:sz w:val="24"/>
          <w:szCs w:val="24"/>
          <w:lang w:val="de-DE"/>
        </w:rPr>
        <w:t>Funktionalität</w:t>
      </w:r>
      <w:r w:rsidRPr="00E01676">
        <w:rPr>
          <w:rFonts w:ascii="Verdana" w:hAnsi="Verdana"/>
          <w:b/>
          <w:bCs/>
          <w:color w:val="464646"/>
          <w:sz w:val="24"/>
          <w:szCs w:val="24"/>
          <w:lang w:val="de-DE"/>
        </w:rPr>
        <w:t xml:space="preserve"> </w:t>
      </w:r>
      <w:r w:rsidR="00A62A2C" w:rsidRPr="00E01676">
        <w:rPr>
          <w:rFonts w:ascii="Verdana" w:hAnsi="Verdana"/>
          <w:b/>
          <w:bCs/>
          <w:color w:val="464646"/>
          <w:sz w:val="24"/>
          <w:szCs w:val="24"/>
          <w:lang w:val="de-DE"/>
        </w:rPr>
        <w:t>vereint in optimaler Balance i</w:t>
      </w:r>
      <w:r w:rsidRPr="00E01676">
        <w:rPr>
          <w:rFonts w:ascii="Verdana" w:hAnsi="Verdana"/>
          <w:b/>
          <w:bCs/>
          <w:color w:val="464646"/>
          <w:sz w:val="24"/>
          <w:szCs w:val="24"/>
          <w:lang w:val="de-DE"/>
        </w:rPr>
        <w:t xml:space="preserve">n nur einem Produkt. </w:t>
      </w:r>
    </w:p>
    <w:p w14:paraId="12D38583" w14:textId="628E81D2" w:rsidR="00CD296A" w:rsidRPr="00E01676" w:rsidRDefault="00A62A2C" w:rsidP="008512D8">
      <w:pPr>
        <w:spacing w:line="360" w:lineRule="auto"/>
        <w:jc w:val="both"/>
        <w:rPr>
          <w:rFonts w:ascii="Verdana" w:hAnsi="Verdana"/>
          <w:color w:val="464646"/>
          <w:lang w:val="de-DE"/>
        </w:rPr>
      </w:pPr>
      <w:r w:rsidRPr="00E01676">
        <w:rPr>
          <w:rFonts w:ascii="Verdana" w:hAnsi="Verdana"/>
          <w:color w:val="464646"/>
          <w:lang w:val="de-DE"/>
        </w:rPr>
        <w:t>Als fortschrittliches</w:t>
      </w:r>
      <w:r w:rsidR="008512D8" w:rsidRPr="00E01676">
        <w:rPr>
          <w:rFonts w:ascii="Verdana" w:hAnsi="Verdana"/>
          <w:color w:val="464646"/>
          <w:lang w:val="de-DE"/>
        </w:rPr>
        <w:t xml:space="preserve"> Composite-Material </w:t>
      </w:r>
      <w:r w:rsidRPr="00E01676">
        <w:rPr>
          <w:rFonts w:ascii="Verdana" w:hAnsi="Verdana"/>
          <w:color w:val="464646"/>
          <w:lang w:val="de-DE"/>
        </w:rPr>
        <w:t>verbindet</w:t>
      </w:r>
      <w:r w:rsidR="008512D8" w:rsidRPr="00E01676">
        <w:rPr>
          <w:rFonts w:ascii="Verdana" w:hAnsi="Verdana"/>
          <w:color w:val="464646"/>
          <w:lang w:val="de-DE"/>
        </w:rPr>
        <w:t xml:space="preserve"> G-ænial A’CHORD </w:t>
      </w:r>
      <w:r w:rsidRPr="00E01676">
        <w:rPr>
          <w:rFonts w:ascii="Verdana" w:hAnsi="Verdana"/>
          <w:color w:val="464646"/>
          <w:lang w:val="de-DE"/>
        </w:rPr>
        <w:t>zwei</w:t>
      </w:r>
      <w:r w:rsidR="008512D8" w:rsidRPr="00E01676">
        <w:rPr>
          <w:rFonts w:ascii="Verdana" w:hAnsi="Verdana"/>
          <w:color w:val="464646"/>
          <w:lang w:val="de-DE"/>
        </w:rPr>
        <w:t xml:space="preserve"> patentierte </w:t>
      </w:r>
      <w:r w:rsidR="007B6D72" w:rsidRPr="00E01676">
        <w:rPr>
          <w:rFonts w:ascii="Verdana" w:hAnsi="Verdana"/>
          <w:color w:val="464646"/>
          <w:lang w:val="de-DE"/>
        </w:rPr>
        <w:t>GC-</w:t>
      </w:r>
      <w:r w:rsidR="008512D8" w:rsidRPr="00E01676">
        <w:rPr>
          <w:rFonts w:ascii="Verdana" w:hAnsi="Verdana"/>
          <w:color w:val="464646"/>
          <w:lang w:val="de-DE"/>
        </w:rPr>
        <w:t xml:space="preserve">Technologien: </w:t>
      </w:r>
      <w:r w:rsidRPr="00E01676">
        <w:rPr>
          <w:rFonts w:ascii="Verdana" w:hAnsi="Verdana"/>
          <w:color w:val="464646"/>
          <w:lang w:val="de-DE"/>
        </w:rPr>
        <w:t xml:space="preserve">die </w:t>
      </w:r>
      <w:proofErr w:type="spellStart"/>
      <w:r w:rsidR="00BF30A0" w:rsidRPr="00BF30A0">
        <w:rPr>
          <w:rFonts w:ascii="Verdana" w:hAnsi="Verdana"/>
          <w:color w:val="464646"/>
          <w:lang w:val="de-DE"/>
        </w:rPr>
        <w:t>Full-coverage</w:t>
      </w:r>
      <w:proofErr w:type="spellEnd"/>
      <w:r w:rsidR="00BF30A0" w:rsidRPr="00BF30A0">
        <w:rPr>
          <w:rFonts w:ascii="Verdana" w:hAnsi="Verdana"/>
          <w:color w:val="464646"/>
          <w:lang w:val="de-DE"/>
        </w:rPr>
        <w:t> </w:t>
      </w:r>
      <w:proofErr w:type="spellStart"/>
      <w:r w:rsidR="00BF30A0" w:rsidRPr="00BF30A0">
        <w:rPr>
          <w:rFonts w:ascii="Verdana" w:hAnsi="Verdana"/>
          <w:color w:val="464646"/>
          <w:lang w:val="de-DE"/>
        </w:rPr>
        <w:t>Silane</w:t>
      </w:r>
      <w:proofErr w:type="spellEnd"/>
      <w:r w:rsidR="00BF30A0" w:rsidRPr="00BF30A0">
        <w:rPr>
          <w:rFonts w:ascii="Verdana" w:hAnsi="Verdana"/>
          <w:color w:val="464646"/>
          <w:lang w:val="de-DE"/>
        </w:rPr>
        <w:t> Coating</w:t>
      </w:r>
      <w:r w:rsidR="00BF30A0" w:rsidRPr="00E01676" w:rsidDel="00BF30A0">
        <w:rPr>
          <w:rFonts w:ascii="Verdana" w:hAnsi="Verdana"/>
          <w:color w:val="464646"/>
          <w:lang w:val="de-DE"/>
        </w:rPr>
        <w:t xml:space="preserve"> </w:t>
      </w:r>
      <w:r w:rsidR="007B6D72" w:rsidRPr="00E01676">
        <w:rPr>
          <w:rFonts w:ascii="Verdana" w:hAnsi="Verdana"/>
          <w:color w:val="464646"/>
          <w:lang w:val="de-DE"/>
        </w:rPr>
        <w:t xml:space="preserve">(FSC) </w:t>
      </w:r>
      <w:r w:rsidR="008512D8" w:rsidRPr="00E01676">
        <w:rPr>
          <w:rFonts w:ascii="Verdana" w:hAnsi="Verdana"/>
          <w:color w:val="464646"/>
          <w:lang w:val="de-DE"/>
        </w:rPr>
        <w:t>und</w:t>
      </w:r>
      <w:r w:rsidR="00723C2B" w:rsidRPr="0097557D">
        <w:rPr>
          <w:rFonts w:ascii="Verdana" w:hAnsi="Verdana"/>
          <w:color w:val="464646"/>
          <w:lang w:val="de-DE"/>
        </w:rPr>
        <w:t xml:space="preserve"> d</w:t>
      </w:r>
      <w:r w:rsidR="00555888">
        <w:rPr>
          <w:rFonts w:ascii="Verdana" w:hAnsi="Verdana"/>
          <w:color w:val="464646"/>
          <w:lang w:val="de-DE"/>
        </w:rPr>
        <w:t>as</w:t>
      </w:r>
      <w:r w:rsidR="00723C2B" w:rsidRPr="0097557D">
        <w:rPr>
          <w:rFonts w:ascii="Verdana" w:hAnsi="Verdana"/>
          <w:color w:val="464646"/>
          <w:lang w:val="de-DE"/>
        </w:rPr>
        <w:t xml:space="preserve"> </w:t>
      </w:r>
      <w:r w:rsidR="00BF30A0" w:rsidRPr="00BF30A0">
        <w:rPr>
          <w:rFonts w:ascii="Verdana" w:hAnsi="Verdana"/>
          <w:color w:val="464646"/>
          <w:lang w:val="de-DE"/>
        </w:rPr>
        <w:t xml:space="preserve">High-Performance </w:t>
      </w:r>
      <w:proofErr w:type="spellStart"/>
      <w:r w:rsidR="00BF30A0" w:rsidRPr="00BF30A0">
        <w:rPr>
          <w:rFonts w:ascii="Verdana" w:hAnsi="Verdana"/>
          <w:color w:val="464646"/>
          <w:lang w:val="de-DE"/>
        </w:rPr>
        <w:t>Pulverized</w:t>
      </w:r>
      <w:proofErr w:type="spellEnd"/>
      <w:r w:rsidR="00BF30A0">
        <w:rPr>
          <w:rFonts w:ascii="Avenir-Heavy" w:hAnsi="Avenir-Heavy" w:cs="Avenir-Heavy"/>
          <w:color w:val="8D8D8D"/>
          <w:sz w:val="20"/>
          <w:szCs w:val="20"/>
          <w:lang w:val="de-CH"/>
        </w:rPr>
        <w:t xml:space="preserve"> </w:t>
      </w:r>
      <w:r w:rsidR="00B53053" w:rsidRPr="00E01676">
        <w:rPr>
          <w:rFonts w:ascii="Verdana" w:hAnsi="Verdana"/>
          <w:color w:val="464646"/>
          <w:lang w:val="de-DE"/>
        </w:rPr>
        <w:t>CERASMART (HPC)</w:t>
      </w:r>
      <w:r w:rsidR="008512D8" w:rsidRPr="00E01676">
        <w:rPr>
          <w:rFonts w:ascii="Verdana" w:hAnsi="Verdana"/>
          <w:color w:val="464646"/>
          <w:lang w:val="de-DE"/>
        </w:rPr>
        <w:t>. Die Technologie</w:t>
      </w:r>
      <w:r w:rsidR="006519B1">
        <w:rPr>
          <w:rFonts w:ascii="Verdana" w:hAnsi="Verdana"/>
          <w:color w:val="464646"/>
          <w:lang w:val="de-DE"/>
        </w:rPr>
        <w:t>n</w:t>
      </w:r>
      <w:r w:rsidR="008512D8" w:rsidRPr="00E01676">
        <w:rPr>
          <w:rFonts w:ascii="Verdana" w:hAnsi="Verdana"/>
          <w:color w:val="464646"/>
          <w:lang w:val="de-DE"/>
        </w:rPr>
        <w:t xml:space="preserve"> ermöglich</w:t>
      </w:r>
      <w:r w:rsidR="006519B1">
        <w:rPr>
          <w:rFonts w:ascii="Verdana" w:hAnsi="Verdana"/>
          <w:color w:val="464646"/>
          <w:lang w:val="de-DE"/>
        </w:rPr>
        <w:t>en</w:t>
      </w:r>
      <w:r w:rsidR="008512D8" w:rsidRPr="00E01676">
        <w:rPr>
          <w:rFonts w:ascii="Verdana" w:hAnsi="Verdana"/>
          <w:color w:val="464646"/>
          <w:lang w:val="de-DE"/>
        </w:rPr>
        <w:t xml:space="preserve"> </w:t>
      </w:r>
      <w:r w:rsidR="006519B1">
        <w:rPr>
          <w:rFonts w:ascii="Verdana" w:hAnsi="Verdana"/>
          <w:color w:val="464646"/>
          <w:lang w:val="de-DE"/>
        </w:rPr>
        <w:t xml:space="preserve">eine </w:t>
      </w:r>
      <w:r w:rsidR="008512D8" w:rsidRPr="00E01676">
        <w:rPr>
          <w:rFonts w:ascii="Verdana" w:hAnsi="Verdana"/>
          <w:color w:val="464646"/>
          <w:lang w:val="de-DE"/>
        </w:rPr>
        <w:t xml:space="preserve">beispiellose Einfachheit und Ästhetik: das einfache </w:t>
      </w:r>
      <w:r w:rsidR="00B53053" w:rsidRPr="00E01676">
        <w:rPr>
          <w:rFonts w:ascii="Verdana" w:hAnsi="Verdana"/>
          <w:color w:val="464646"/>
          <w:lang w:val="de-DE"/>
        </w:rPr>
        <w:t>Farbs</w:t>
      </w:r>
      <w:r w:rsidR="008512D8" w:rsidRPr="00E01676">
        <w:rPr>
          <w:rFonts w:ascii="Verdana" w:hAnsi="Verdana"/>
          <w:color w:val="464646"/>
          <w:lang w:val="de-DE"/>
        </w:rPr>
        <w:t>ystem</w:t>
      </w:r>
      <w:r w:rsidR="00B53053" w:rsidRPr="00E01676">
        <w:rPr>
          <w:rFonts w:ascii="Verdana" w:hAnsi="Verdana"/>
          <w:color w:val="464646"/>
          <w:lang w:val="de-DE"/>
        </w:rPr>
        <w:t xml:space="preserve"> </w:t>
      </w:r>
      <w:r w:rsidR="00B60B18">
        <w:rPr>
          <w:rFonts w:ascii="Verdana" w:hAnsi="Verdana"/>
          <w:color w:val="464646"/>
          <w:lang w:val="de-DE"/>
        </w:rPr>
        <w:t>(</w:t>
      </w:r>
      <w:proofErr w:type="spellStart"/>
      <w:r w:rsidR="002E71AC">
        <w:rPr>
          <w:rFonts w:ascii="Verdana" w:hAnsi="Verdana"/>
          <w:color w:val="464646"/>
          <w:lang w:val="de-DE"/>
        </w:rPr>
        <w:t>Unishade</w:t>
      </w:r>
      <w:proofErr w:type="spellEnd"/>
      <w:r w:rsidR="002E71AC">
        <w:rPr>
          <w:rFonts w:ascii="Verdana" w:hAnsi="Verdana"/>
          <w:color w:val="464646"/>
          <w:lang w:val="de-DE"/>
        </w:rPr>
        <w:t>-System) vo</w:t>
      </w:r>
      <w:r w:rsidR="00B53053" w:rsidRPr="00E01676">
        <w:rPr>
          <w:rFonts w:ascii="Verdana" w:hAnsi="Verdana"/>
          <w:color w:val="464646"/>
          <w:lang w:val="de-DE"/>
        </w:rPr>
        <w:t>n G-</w:t>
      </w:r>
      <w:proofErr w:type="spellStart"/>
      <w:r w:rsidR="00B53053" w:rsidRPr="00E01676">
        <w:rPr>
          <w:rFonts w:ascii="Verdana" w:hAnsi="Verdana"/>
          <w:color w:val="464646"/>
          <w:lang w:val="de-DE"/>
        </w:rPr>
        <w:t>ænial</w:t>
      </w:r>
      <w:proofErr w:type="spellEnd"/>
      <w:r w:rsidR="00B53053" w:rsidRPr="00E01676">
        <w:rPr>
          <w:rFonts w:ascii="Verdana" w:hAnsi="Verdana"/>
          <w:color w:val="464646"/>
          <w:lang w:val="de-DE"/>
        </w:rPr>
        <w:t xml:space="preserve"> A’CHORD </w:t>
      </w:r>
      <w:r w:rsidR="008512D8" w:rsidRPr="00E01676">
        <w:rPr>
          <w:rFonts w:ascii="Verdana" w:hAnsi="Verdana"/>
          <w:color w:val="464646"/>
          <w:lang w:val="de-DE"/>
        </w:rPr>
        <w:t xml:space="preserve">erreicht mit seinen 5 Core-Farben die Ästhetik </w:t>
      </w:r>
      <w:r w:rsidR="00B60B18">
        <w:rPr>
          <w:rFonts w:ascii="Verdana" w:hAnsi="Verdana"/>
          <w:color w:val="464646"/>
          <w:lang w:val="de-DE"/>
        </w:rPr>
        <w:t>der</w:t>
      </w:r>
      <w:r w:rsidR="008512D8" w:rsidRPr="00E01676">
        <w:rPr>
          <w:rFonts w:ascii="Verdana" w:hAnsi="Verdana"/>
          <w:color w:val="464646"/>
          <w:lang w:val="de-DE"/>
        </w:rPr>
        <w:t xml:space="preserve"> 16 klassischen Vita-Farben und schafft so langlebige </w:t>
      </w:r>
      <w:r w:rsidR="00B53053" w:rsidRPr="00E01676">
        <w:rPr>
          <w:rFonts w:ascii="Verdana" w:hAnsi="Verdana"/>
          <w:color w:val="464646"/>
          <w:lang w:val="de-DE"/>
        </w:rPr>
        <w:t>und</w:t>
      </w:r>
      <w:r w:rsidR="008512D8" w:rsidRPr="00E01676">
        <w:rPr>
          <w:rFonts w:ascii="Verdana" w:hAnsi="Verdana"/>
          <w:color w:val="464646"/>
          <w:lang w:val="de-DE"/>
        </w:rPr>
        <w:t xml:space="preserve"> </w:t>
      </w:r>
      <w:r w:rsidR="006F79C8">
        <w:rPr>
          <w:rFonts w:ascii="Verdana" w:hAnsi="Verdana"/>
          <w:color w:val="464646"/>
          <w:lang w:val="de-DE"/>
        </w:rPr>
        <w:t>unsichtbare</w:t>
      </w:r>
      <w:r w:rsidR="006F79C8" w:rsidRPr="00E01676">
        <w:rPr>
          <w:rFonts w:ascii="Verdana" w:hAnsi="Verdana"/>
          <w:color w:val="464646"/>
          <w:lang w:val="de-DE"/>
        </w:rPr>
        <w:t xml:space="preserve"> </w:t>
      </w:r>
      <w:r w:rsidR="008512D8" w:rsidRPr="00E01676">
        <w:rPr>
          <w:rFonts w:ascii="Verdana" w:hAnsi="Verdana"/>
          <w:color w:val="464646"/>
          <w:lang w:val="de-DE"/>
        </w:rPr>
        <w:t xml:space="preserve">Füllungen mit natürlicher Fluoreszenz. </w:t>
      </w:r>
      <w:r w:rsidR="00CD296A" w:rsidRPr="00E01676">
        <w:rPr>
          <w:rFonts w:ascii="Verdana" w:hAnsi="Verdana"/>
          <w:color w:val="464646"/>
          <w:lang w:val="de-DE"/>
        </w:rPr>
        <w:t xml:space="preserve"> </w:t>
      </w:r>
    </w:p>
    <w:p w14:paraId="6243B6D5" w14:textId="7BE1D1C0" w:rsidR="00A62A2C" w:rsidRPr="00E01676" w:rsidRDefault="00A62A2C" w:rsidP="00A62A2C">
      <w:pPr>
        <w:spacing w:line="360" w:lineRule="auto"/>
        <w:jc w:val="both"/>
        <w:rPr>
          <w:rFonts w:ascii="Verdana" w:hAnsi="Verdana"/>
          <w:b/>
          <w:bCs/>
          <w:color w:val="464646"/>
          <w:lang w:val="de-DE"/>
        </w:rPr>
      </w:pPr>
      <w:r w:rsidRPr="00E01676">
        <w:rPr>
          <w:rFonts w:ascii="Verdana" w:hAnsi="Verdana"/>
          <w:b/>
          <w:bCs/>
          <w:color w:val="464646"/>
          <w:lang w:val="de-DE"/>
        </w:rPr>
        <w:t xml:space="preserve">Mit der Einfachheit </w:t>
      </w:r>
      <w:r w:rsidR="00CB28D8">
        <w:rPr>
          <w:rFonts w:ascii="Verdana" w:hAnsi="Verdana"/>
          <w:b/>
          <w:bCs/>
          <w:color w:val="464646"/>
          <w:lang w:val="de-DE"/>
        </w:rPr>
        <w:t>des</w:t>
      </w:r>
      <w:r w:rsidR="00CB28D8" w:rsidRPr="00E01676">
        <w:rPr>
          <w:rFonts w:ascii="Verdana" w:hAnsi="Verdana"/>
          <w:b/>
          <w:bCs/>
          <w:color w:val="464646"/>
          <w:lang w:val="de-DE"/>
        </w:rPr>
        <w:t xml:space="preserve"> </w:t>
      </w:r>
      <w:r w:rsidR="00C5446D" w:rsidRPr="00E01676">
        <w:rPr>
          <w:rFonts w:ascii="Verdana" w:hAnsi="Verdana"/>
          <w:b/>
          <w:bCs/>
          <w:color w:val="464646"/>
          <w:lang w:val="de-DE"/>
        </w:rPr>
        <w:t>„</w:t>
      </w:r>
      <w:proofErr w:type="spellStart"/>
      <w:r w:rsidRPr="00E01676">
        <w:rPr>
          <w:rFonts w:ascii="Verdana" w:hAnsi="Verdana"/>
          <w:b/>
          <w:bCs/>
          <w:color w:val="464646"/>
          <w:lang w:val="de-DE"/>
        </w:rPr>
        <w:t>Unishade</w:t>
      </w:r>
      <w:proofErr w:type="spellEnd"/>
      <w:r w:rsidRPr="00E01676">
        <w:rPr>
          <w:rFonts w:ascii="Verdana" w:hAnsi="Verdana"/>
          <w:b/>
          <w:bCs/>
          <w:color w:val="464646"/>
          <w:lang w:val="de-DE"/>
        </w:rPr>
        <w:t>-Systems</w:t>
      </w:r>
      <w:r w:rsidR="00C5446D" w:rsidRPr="00E01676">
        <w:rPr>
          <w:rFonts w:ascii="Verdana" w:hAnsi="Verdana"/>
          <w:b/>
          <w:bCs/>
          <w:color w:val="464646"/>
          <w:lang w:val="de-DE"/>
        </w:rPr>
        <w:t>“</w:t>
      </w:r>
    </w:p>
    <w:p w14:paraId="56A2D255" w14:textId="20404B89" w:rsidR="008512D8" w:rsidRPr="00E01676" w:rsidRDefault="008512D8" w:rsidP="008512D8">
      <w:pPr>
        <w:spacing w:line="360" w:lineRule="auto"/>
        <w:jc w:val="both"/>
        <w:rPr>
          <w:rFonts w:ascii="Verdana" w:hAnsi="Verdana"/>
          <w:color w:val="464646"/>
          <w:lang w:val="de-DE"/>
        </w:rPr>
      </w:pPr>
      <w:r w:rsidRPr="00E01676">
        <w:rPr>
          <w:rFonts w:ascii="Verdana" w:hAnsi="Verdana"/>
          <w:color w:val="464646"/>
          <w:lang w:val="de-DE"/>
        </w:rPr>
        <w:t xml:space="preserve">G-ænial A’CHORD wurde </w:t>
      </w:r>
      <w:r w:rsidR="00C5446D" w:rsidRPr="00E01676">
        <w:rPr>
          <w:rFonts w:ascii="Verdana" w:hAnsi="Verdana"/>
          <w:color w:val="464646"/>
          <w:lang w:val="de-DE"/>
        </w:rPr>
        <w:t xml:space="preserve">mit </w:t>
      </w:r>
      <w:r w:rsidR="00AA4D32" w:rsidRPr="00E01676">
        <w:rPr>
          <w:rFonts w:ascii="Verdana" w:hAnsi="Verdana"/>
          <w:color w:val="464646"/>
          <w:lang w:val="de-DE"/>
        </w:rPr>
        <w:t xml:space="preserve">dem </w:t>
      </w:r>
      <w:r w:rsidR="00C5446D" w:rsidRPr="00E01676">
        <w:rPr>
          <w:rFonts w:ascii="Verdana" w:hAnsi="Verdana"/>
          <w:color w:val="464646"/>
          <w:lang w:val="de-DE"/>
        </w:rPr>
        <w:t>Anspruch auf mehr</w:t>
      </w:r>
      <w:r w:rsidRPr="00E01676">
        <w:rPr>
          <w:rFonts w:ascii="Verdana" w:hAnsi="Verdana"/>
          <w:color w:val="464646"/>
          <w:lang w:val="de-DE"/>
        </w:rPr>
        <w:t xml:space="preserve"> Einfachheit </w:t>
      </w:r>
      <w:r w:rsidR="00C5446D" w:rsidRPr="00E01676">
        <w:rPr>
          <w:rFonts w:ascii="Verdana" w:hAnsi="Verdana"/>
          <w:color w:val="464646"/>
          <w:lang w:val="de-DE"/>
        </w:rPr>
        <w:t xml:space="preserve">entwickelt </w:t>
      </w:r>
      <w:r w:rsidRPr="00E01676">
        <w:rPr>
          <w:rFonts w:ascii="Verdana" w:hAnsi="Verdana"/>
          <w:color w:val="464646"/>
          <w:lang w:val="de-DE"/>
        </w:rPr>
        <w:t xml:space="preserve">und </w:t>
      </w:r>
      <w:r w:rsidR="00555888">
        <w:rPr>
          <w:rFonts w:ascii="Verdana" w:hAnsi="Verdana"/>
          <w:color w:val="464646"/>
          <w:lang w:val="de-DE"/>
        </w:rPr>
        <w:t>bietet</w:t>
      </w:r>
      <w:r w:rsidR="00555888" w:rsidRPr="00E01676">
        <w:rPr>
          <w:rFonts w:ascii="Verdana" w:hAnsi="Verdana"/>
          <w:color w:val="464646"/>
          <w:lang w:val="de-DE"/>
        </w:rPr>
        <w:t xml:space="preserve"> </w:t>
      </w:r>
      <w:r w:rsidRPr="00E01676">
        <w:rPr>
          <w:rFonts w:ascii="Verdana" w:hAnsi="Verdana"/>
          <w:color w:val="464646"/>
          <w:lang w:val="de-DE"/>
        </w:rPr>
        <w:t>Zahnärzten ein vielseitig</w:t>
      </w:r>
      <w:r w:rsidR="00C5446D" w:rsidRPr="00E01676">
        <w:rPr>
          <w:rFonts w:ascii="Verdana" w:hAnsi="Verdana"/>
          <w:color w:val="464646"/>
          <w:lang w:val="de-DE"/>
        </w:rPr>
        <w:t xml:space="preserve"> einsetzbar</w:t>
      </w:r>
      <w:r w:rsidRPr="00E01676">
        <w:rPr>
          <w:rFonts w:ascii="Verdana" w:hAnsi="Verdana"/>
          <w:color w:val="464646"/>
          <w:lang w:val="de-DE"/>
        </w:rPr>
        <w:t xml:space="preserve">es Universal-Composite für Front- und Seitenzahn-Restaurationen. </w:t>
      </w:r>
      <w:r w:rsidR="00C5446D" w:rsidRPr="00E01676">
        <w:rPr>
          <w:rFonts w:ascii="Verdana" w:hAnsi="Verdana"/>
          <w:color w:val="464646"/>
          <w:lang w:val="de-DE"/>
        </w:rPr>
        <w:t>Das einfache Farbsystem</w:t>
      </w:r>
      <w:r w:rsidRPr="00E01676">
        <w:rPr>
          <w:rFonts w:ascii="Verdana" w:hAnsi="Verdana"/>
          <w:color w:val="464646"/>
          <w:lang w:val="de-DE"/>
        </w:rPr>
        <w:t xml:space="preserve"> mit nur 5 </w:t>
      </w:r>
      <w:r w:rsidR="0025746F">
        <w:rPr>
          <w:rFonts w:ascii="Verdana" w:hAnsi="Verdana"/>
          <w:color w:val="464646"/>
          <w:lang w:val="de-DE"/>
        </w:rPr>
        <w:t>Core-F</w:t>
      </w:r>
      <w:r w:rsidRPr="00E01676">
        <w:rPr>
          <w:rFonts w:ascii="Verdana" w:hAnsi="Verdana"/>
          <w:color w:val="464646"/>
          <w:lang w:val="de-DE"/>
        </w:rPr>
        <w:t>arben</w:t>
      </w:r>
      <w:r w:rsidR="0025746F">
        <w:rPr>
          <w:rFonts w:ascii="Verdana" w:hAnsi="Verdana"/>
          <w:color w:val="464646"/>
          <w:lang w:val="de-DE"/>
        </w:rPr>
        <w:t xml:space="preserve">, der dadurch geringere Bedarf an Lagerbestand sowie </w:t>
      </w:r>
      <w:r w:rsidRPr="00E01676">
        <w:rPr>
          <w:rFonts w:ascii="Verdana" w:hAnsi="Verdana"/>
          <w:color w:val="464646"/>
          <w:lang w:val="de-DE"/>
        </w:rPr>
        <w:t>d</w:t>
      </w:r>
      <w:r w:rsidR="005300E5" w:rsidRPr="00E01676">
        <w:rPr>
          <w:rFonts w:ascii="Verdana" w:hAnsi="Verdana"/>
          <w:color w:val="464646"/>
          <w:lang w:val="de-DE"/>
        </w:rPr>
        <w:t>ie</w:t>
      </w:r>
      <w:r w:rsidRPr="00E01676">
        <w:rPr>
          <w:rFonts w:ascii="Verdana" w:hAnsi="Verdana"/>
          <w:color w:val="464646"/>
          <w:lang w:val="de-DE"/>
        </w:rPr>
        <w:t xml:space="preserve"> schnelle Polierbarkeit</w:t>
      </w:r>
      <w:r w:rsidR="005300E5" w:rsidRPr="00E01676">
        <w:rPr>
          <w:rFonts w:ascii="Verdana" w:hAnsi="Verdana"/>
          <w:color w:val="464646"/>
          <w:lang w:val="de-DE"/>
        </w:rPr>
        <w:t xml:space="preserve"> machen das Produkt</w:t>
      </w:r>
      <w:r w:rsidRPr="00E01676">
        <w:rPr>
          <w:rFonts w:ascii="Verdana" w:hAnsi="Verdana"/>
          <w:color w:val="464646"/>
          <w:lang w:val="de-DE"/>
        </w:rPr>
        <w:t xml:space="preserve"> zu einem </w:t>
      </w:r>
      <w:r w:rsidR="00C5446D" w:rsidRPr="00E01676">
        <w:rPr>
          <w:rFonts w:ascii="Verdana" w:hAnsi="Verdana"/>
          <w:color w:val="464646"/>
          <w:lang w:val="de-DE"/>
        </w:rPr>
        <w:t>z</w:t>
      </w:r>
      <w:r w:rsidRPr="00E01676">
        <w:rPr>
          <w:rFonts w:ascii="Verdana" w:hAnsi="Verdana"/>
          <w:color w:val="464646"/>
          <w:lang w:val="de-DE"/>
        </w:rPr>
        <w:t xml:space="preserve">eit- und </w:t>
      </w:r>
      <w:r w:rsidR="00B60B18">
        <w:rPr>
          <w:rFonts w:ascii="Verdana" w:hAnsi="Verdana"/>
          <w:color w:val="464646"/>
          <w:lang w:val="de-DE"/>
        </w:rPr>
        <w:t xml:space="preserve">dadurch </w:t>
      </w:r>
      <w:r w:rsidR="00C5446D" w:rsidRPr="00E01676">
        <w:rPr>
          <w:rFonts w:ascii="Verdana" w:hAnsi="Verdana"/>
          <w:color w:val="464646"/>
          <w:lang w:val="de-DE"/>
        </w:rPr>
        <w:t>k</w:t>
      </w:r>
      <w:r w:rsidRPr="00E01676">
        <w:rPr>
          <w:rFonts w:ascii="Verdana" w:hAnsi="Verdana"/>
          <w:color w:val="464646"/>
          <w:lang w:val="de-DE"/>
        </w:rPr>
        <w:t xml:space="preserve">osteneffizienten Material für </w:t>
      </w:r>
      <w:r w:rsidR="00C5446D" w:rsidRPr="00E01676">
        <w:rPr>
          <w:rFonts w:ascii="Verdana" w:hAnsi="Verdana"/>
          <w:color w:val="464646"/>
          <w:lang w:val="de-DE"/>
        </w:rPr>
        <w:t>die</w:t>
      </w:r>
      <w:r w:rsidRPr="00E01676">
        <w:rPr>
          <w:rFonts w:ascii="Verdana" w:hAnsi="Verdana"/>
          <w:color w:val="464646"/>
          <w:lang w:val="de-DE"/>
        </w:rPr>
        <w:t xml:space="preserve"> moderne </w:t>
      </w:r>
      <w:r w:rsidR="00DD6B46">
        <w:rPr>
          <w:rFonts w:ascii="Verdana" w:hAnsi="Verdana"/>
          <w:color w:val="464646"/>
          <w:lang w:val="de-DE"/>
        </w:rPr>
        <w:t>Zahnarzt</w:t>
      </w:r>
      <w:r w:rsidR="000E159D">
        <w:rPr>
          <w:rFonts w:ascii="Verdana" w:hAnsi="Verdana"/>
          <w:color w:val="464646"/>
          <w:lang w:val="de-DE"/>
        </w:rPr>
        <w:t>p</w:t>
      </w:r>
      <w:r w:rsidR="00C5446D" w:rsidRPr="00E01676">
        <w:rPr>
          <w:rFonts w:ascii="Verdana" w:hAnsi="Verdana"/>
          <w:color w:val="464646"/>
          <w:lang w:val="de-DE"/>
        </w:rPr>
        <w:t>raxis</w:t>
      </w:r>
      <w:r w:rsidRPr="00E01676">
        <w:rPr>
          <w:rFonts w:ascii="Verdana" w:hAnsi="Verdana"/>
          <w:color w:val="464646"/>
          <w:lang w:val="de-DE"/>
        </w:rPr>
        <w:t>.</w:t>
      </w:r>
      <w:r w:rsidR="00C5446D" w:rsidRPr="00E01676">
        <w:rPr>
          <w:rFonts w:ascii="Verdana" w:hAnsi="Verdana"/>
          <w:color w:val="464646"/>
          <w:lang w:val="de-DE"/>
        </w:rPr>
        <w:t xml:space="preserve"> </w:t>
      </w:r>
      <w:r w:rsidR="005A77C6" w:rsidRPr="00E01676">
        <w:rPr>
          <w:rFonts w:ascii="Verdana" w:hAnsi="Verdana"/>
          <w:color w:val="464646"/>
          <w:lang w:val="de-DE"/>
        </w:rPr>
        <w:t>I</w:t>
      </w:r>
      <w:r w:rsidR="00414EFF" w:rsidRPr="00E01676">
        <w:rPr>
          <w:rFonts w:ascii="Verdana" w:hAnsi="Verdana"/>
          <w:color w:val="464646"/>
          <w:lang w:val="de-DE"/>
        </w:rPr>
        <w:t xml:space="preserve">n </w:t>
      </w:r>
      <w:r w:rsidR="005A77C6" w:rsidRPr="00E01676">
        <w:rPr>
          <w:rFonts w:ascii="Verdana" w:hAnsi="Verdana"/>
          <w:color w:val="464646"/>
          <w:lang w:val="de-DE"/>
        </w:rPr>
        <w:t>der</w:t>
      </w:r>
      <w:r w:rsidR="00414EFF" w:rsidRPr="00E01676">
        <w:rPr>
          <w:rFonts w:ascii="Verdana" w:hAnsi="Verdana"/>
          <w:color w:val="464646"/>
          <w:lang w:val="de-DE"/>
        </w:rPr>
        <w:t xml:space="preserve"> Handhabung</w:t>
      </w:r>
      <w:r w:rsidRPr="00E01676">
        <w:rPr>
          <w:rFonts w:ascii="Verdana" w:hAnsi="Verdana"/>
          <w:color w:val="464646"/>
          <w:lang w:val="de-DE"/>
        </w:rPr>
        <w:t xml:space="preserve"> </w:t>
      </w:r>
      <w:r w:rsidR="005A77C6" w:rsidRPr="00E01676">
        <w:rPr>
          <w:rFonts w:ascii="Verdana" w:hAnsi="Verdana"/>
          <w:color w:val="464646"/>
          <w:lang w:val="de-DE"/>
        </w:rPr>
        <w:t xml:space="preserve">ist </w:t>
      </w:r>
      <w:proofErr w:type="gramStart"/>
      <w:r w:rsidR="005A77C6" w:rsidRPr="00E01676">
        <w:rPr>
          <w:rFonts w:ascii="Verdana" w:hAnsi="Verdana"/>
          <w:color w:val="464646"/>
          <w:lang w:val="de-DE"/>
        </w:rPr>
        <w:t>das Composite</w:t>
      </w:r>
      <w:proofErr w:type="gramEnd"/>
      <w:r w:rsidR="005A77C6" w:rsidRPr="00E01676">
        <w:rPr>
          <w:rFonts w:ascii="Verdana" w:hAnsi="Verdana"/>
          <w:color w:val="464646"/>
          <w:lang w:val="de-DE"/>
        </w:rPr>
        <w:t xml:space="preserve"> </w:t>
      </w:r>
      <w:r w:rsidRPr="00E01676">
        <w:rPr>
          <w:rFonts w:ascii="Verdana" w:hAnsi="Verdana"/>
          <w:color w:val="464646"/>
          <w:lang w:val="de-DE"/>
        </w:rPr>
        <w:t xml:space="preserve">konsequent einfach </w:t>
      </w:r>
      <w:r w:rsidR="00414EFF" w:rsidRPr="00E01676">
        <w:rPr>
          <w:rFonts w:ascii="Verdana" w:hAnsi="Verdana"/>
          <w:color w:val="464646"/>
          <w:lang w:val="de-DE"/>
        </w:rPr>
        <w:t xml:space="preserve">– </w:t>
      </w:r>
      <w:r w:rsidRPr="00E01676">
        <w:rPr>
          <w:rFonts w:ascii="Verdana" w:hAnsi="Verdana"/>
          <w:color w:val="464646"/>
          <w:lang w:val="de-DE"/>
        </w:rPr>
        <w:t>ob</w:t>
      </w:r>
      <w:r w:rsidR="00414EFF" w:rsidRPr="00E01676">
        <w:rPr>
          <w:rFonts w:ascii="Verdana" w:hAnsi="Verdana"/>
          <w:color w:val="464646"/>
          <w:lang w:val="de-DE"/>
        </w:rPr>
        <w:t xml:space="preserve"> </w:t>
      </w:r>
      <w:r w:rsidRPr="00E01676">
        <w:rPr>
          <w:rFonts w:ascii="Verdana" w:hAnsi="Verdana"/>
          <w:color w:val="464646"/>
          <w:lang w:val="de-DE"/>
        </w:rPr>
        <w:t>mit einem Handinstrument oder Pinsel geformt. Dies</w:t>
      </w:r>
      <w:r w:rsidR="00834901" w:rsidRPr="00E01676">
        <w:rPr>
          <w:rFonts w:ascii="Verdana" w:hAnsi="Verdana"/>
          <w:color w:val="464646"/>
          <w:lang w:val="de-DE"/>
        </w:rPr>
        <w:t>e Eigenschaft</w:t>
      </w:r>
      <w:r w:rsidRPr="00E01676">
        <w:rPr>
          <w:rFonts w:ascii="Verdana" w:hAnsi="Verdana"/>
          <w:color w:val="464646"/>
          <w:lang w:val="de-DE"/>
        </w:rPr>
        <w:t xml:space="preserve"> verdankt es </w:t>
      </w:r>
      <w:r w:rsidR="005300E5" w:rsidRPr="00E01676">
        <w:rPr>
          <w:rFonts w:ascii="Verdana" w:hAnsi="Verdana"/>
          <w:color w:val="464646"/>
          <w:lang w:val="de-DE"/>
        </w:rPr>
        <w:t xml:space="preserve">den nicht-klebrigen </w:t>
      </w:r>
      <w:r w:rsidRPr="00E01676">
        <w:rPr>
          <w:rFonts w:ascii="Verdana" w:hAnsi="Verdana"/>
          <w:color w:val="464646"/>
          <w:lang w:val="de-DE"/>
        </w:rPr>
        <w:t>Bis-MEPP</w:t>
      </w:r>
      <w:r w:rsidR="00834901" w:rsidRPr="00E01676">
        <w:rPr>
          <w:rFonts w:ascii="Verdana" w:hAnsi="Verdana"/>
          <w:color w:val="464646"/>
          <w:lang w:val="de-DE"/>
        </w:rPr>
        <w:t>-</w:t>
      </w:r>
      <w:r w:rsidRPr="00E01676">
        <w:rPr>
          <w:rFonts w:ascii="Verdana" w:hAnsi="Verdana"/>
          <w:color w:val="464646"/>
          <w:lang w:val="de-DE"/>
        </w:rPr>
        <w:t xml:space="preserve">Monomeren </w:t>
      </w:r>
      <w:r w:rsidR="00834901" w:rsidRPr="00E01676">
        <w:rPr>
          <w:rFonts w:ascii="Verdana" w:hAnsi="Verdana"/>
          <w:color w:val="464646"/>
          <w:lang w:val="de-DE"/>
        </w:rPr>
        <w:t xml:space="preserve">in </w:t>
      </w:r>
      <w:r w:rsidR="002E71AC">
        <w:rPr>
          <w:rFonts w:ascii="Verdana" w:hAnsi="Verdana"/>
          <w:color w:val="464646"/>
          <w:lang w:val="de-DE"/>
        </w:rPr>
        <w:t>Verbindung</w:t>
      </w:r>
      <w:r w:rsidR="00834901" w:rsidRPr="00E01676">
        <w:rPr>
          <w:rFonts w:ascii="Verdana" w:hAnsi="Verdana"/>
          <w:color w:val="464646"/>
          <w:lang w:val="de-DE"/>
        </w:rPr>
        <w:t xml:space="preserve"> mit</w:t>
      </w:r>
      <w:r w:rsidRPr="00E01676">
        <w:rPr>
          <w:rFonts w:ascii="Verdana" w:hAnsi="Verdana"/>
          <w:color w:val="464646"/>
          <w:lang w:val="de-DE"/>
        </w:rPr>
        <w:t xml:space="preserve"> der optimierten Füllstoff-Monomer-</w:t>
      </w:r>
      <w:r w:rsidR="00B60B18">
        <w:rPr>
          <w:rFonts w:ascii="Verdana" w:hAnsi="Verdana"/>
          <w:color w:val="464646"/>
          <w:lang w:val="de-DE"/>
        </w:rPr>
        <w:t>Kombination</w:t>
      </w:r>
      <w:r w:rsidR="00B60B18" w:rsidRPr="00E01676">
        <w:rPr>
          <w:rFonts w:ascii="Verdana" w:hAnsi="Verdana"/>
          <w:color w:val="464646"/>
          <w:lang w:val="de-DE"/>
        </w:rPr>
        <w:t xml:space="preserve"> </w:t>
      </w:r>
      <w:r w:rsidR="005300E5" w:rsidRPr="00E01676">
        <w:rPr>
          <w:rFonts w:ascii="Verdana" w:hAnsi="Verdana"/>
          <w:color w:val="464646"/>
          <w:lang w:val="de-DE"/>
        </w:rPr>
        <w:t>aus</w:t>
      </w:r>
      <w:r w:rsidRPr="00E01676">
        <w:rPr>
          <w:rFonts w:ascii="Verdana" w:hAnsi="Verdana"/>
          <w:color w:val="464646"/>
          <w:lang w:val="de-DE"/>
        </w:rPr>
        <w:t xml:space="preserve"> </w:t>
      </w:r>
      <w:r w:rsidR="005300E5" w:rsidRPr="00E01676">
        <w:rPr>
          <w:rFonts w:ascii="Verdana" w:hAnsi="Verdana"/>
          <w:color w:val="464646"/>
          <w:lang w:val="de-DE"/>
        </w:rPr>
        <w:t xml:space="preserve">den </w:t>
      </w:r>
      <w:r w:rsidRPr="00E01676">
        <w:rPr>
          <w:rFonts w:ascii="Verdana" w:hAnsi="Verdana"/>
          <w:color w:val="464646"/>
          <w:lang w:val="de-DE"/>
        </w:rPr>
        <w:t>patentierten</w:t>
      </w:r>
      <w:r w:rsidR="00834901" w:rsidRPr="00E01676">
        <w:rPr>
          <w:rFonts w:ascii="Verdana" w:hAnsi="Verdana"/>
          <w:color w:val="464646"/>
          <w:lang w:val="de-DE"/>
        </w:rPr>
        <w:t xml:space="preserve"> </w:t>
      </w:r>
      <w:r w:rsidR="00B60B18" w:rsidRPr="00E01676">
        <w:rPr>
          <w:rFonts w:ascii="Verdana" w:hAnsi="Verdana"/>
          <w:color w:val="464646"/>
          <w:lang w:val="de-DE"/>
        </w:rPr>
        <w:t>FSC</w:t>
      </w:r>
      <w:r w:rsidR="002E71AC">
        <w:rPr>
          <w:rFonts w:ascii="Verdana" w:hAnsi="Verdana"/>
          <w:color w:val="464646"/>
          <w:lang w:val="de-DE"/>
        </w:rPr>
        <w:t>-</w:t>
      </w:r>
      <w:r w:rsidR="00B60B18" w:rsidRPr="00E01676">
        <w:rPr>
          <w:rFonts w:ascii="Verdana" w:hAnsi="Verdana"/>
          <w:color w:val="464646"/>
          <w:lang w:val="de-DE"/>
        </w:rPr>
        <w:t xml:space="preserve"> und HPC</w:t>
      </w:r>
      <w:r w:rsidR="002E71AC">
        <w:rPr>
          <w:rFonts w:ascii="Verdana" w:hAnsi="Verdana"/>
          <w:color w:val="464646"/>
          <w:lang w:val="de-DE"/>
        </w:rPr>
        <w:t>-</w:t>
      </w:r>
      <w:r w:rsidR="00834901" w:rsidRPr="00E01676">
        <w:rPr>
          <w:rFonts w:ascii="Verdana" w:hAnsi="Verdana"/>
          <w:color w:val="464646"/>
          <w:lang w:val="de-DE"/>
        </w:rPr>
        <w:t>Technologien</w:t>
      </w:r>
      <w:r w:rsidRPr="00E01676">
        <w:rPr>
          <w:rFonts w:ascii="Verdana" w:hAnsi="Verdana"/>
          <w:color w:val="464646"/>
          <w:lang w:val="de-DE"/>
        </w:rPr>
        <w:t xml:space="preserve">. </w:t>
      </w:r>
    </w:p>
    <w:p w14:paraId="13212DBB" w14:textId="460E79A0" w:rsidR="008512D8" w:rsidRPr="00E01676" w:rsidRDefault="00834901" w:rsidP="008512D8">
      <w:pPr>
        <w:spacing w:line="360" w:lineRule="auto"/>
        <w:jc w:val="both"/>
        <w:rPr>
          <w:rFonts w:ascii="Verdana" w:hAnsi="Verdana"/>
          <w:color w:val="464646"/>
          <w:lang w:val="de-DE"/>
        </w:rPr>
      </w:pPr>
      <w:r w:rsidRPr="00E01676">
        <w:rPr>
          <w:rFonts w:ascii="Verdana" w:hAnsi="Verdana"/>
          <w:color w:val="464646"/>
          <w:lang w:val="de-DE"/>
        </w:rPr>
        <w:lastRenderedPageBreak/>
        <w:t>Die einzigartige Füll</w:t>
      </w:r>
      <w:r w:rsidR="00B60B18">
        <w:rPr>
          <w:rFonts w:ascii="Verdana" w:hAnsi="Verdana"/>
          <w:color w:val="464646"/>
          <w:lang w:val="de-DE"/>
        </w:rPr>
        <w:t>er</w:t>
      </w:r>
      <w:r w:rsidRPr="00E01676">
        <w:rPr>
          <w:rFonts w:ascii="Verdana" w:hAnsi="Verdana"/>
          <w:color w:val="464646"/>
          <w:lang w:val="de-DE"/>
        </w:rPr>
        <w:t xml:space="preserve">-Technologie von G-ænial A’CHORD führt außerdem zu einer </w:t>
      </w:r>
      <w:r w:rsidR="008512D8" w:rsidRPr="00E01676">
        <w:rPr>
          <w:rFonts w:ascii="Verdana" w:hAnsi="Verdana"/>
          <w:color w:val="464646"/>
          <w:lang w:val="de-DE"/>
        </w:rPr>
        <w:t>natürlich fluoreszierende</w:t>
      </w:r>
      <w:r w:rsidRPr="00E01676">
        <w:rPr>
          <w:rFonts w:ascii="Verdana" w:hAnsi="Verdana"/>
          <w:color w:val="464646"/>
          <w:lang w:val="de-DE"/>
        </w:rPr>
        <w:t>n</w:t>
      </w:r>
      <w:r w:rsidR="008512D8" w:rsidRPr="00E01676">
        <w:rPr>
          <w:rFonts w:ascii="Verdana" w:hAnsi="Verdana"/>
          <w:color w:val="464646"/>
          <w:lang w:val="de-DE"/>
        </w:rPr>
        <w:t xml:space="preserve"> Ästhetik. </w:t>
      </w:r>
      <w:r w:rsidRPr="00E01676">
        <w:rPr>
          <w:rFonts w:ascii="Verdana" w:hAnsi="Verdana"/>
          <w:color w:val="464646"/>
          <w:lang w:val="de-DE"/>
        </w:rPr>
        <w:t xml:space="preserve">Sie ahmt </w:t>
      </w:r>
      <w:r w:rsidR="008512D8" w:rsidRPr="00E01676">
        <w:rPr>
          <w:rFonts w:ascii="Verdana" w:hAnsi="Verdana"/>
          <w:color w:val="464646"/>
          <w:lang w:val="de-DE"/>
        </w:rPr>
        <w:t xml:space="preserve">die natürliche Lichtreflexion nach und </w:t>
      </w:r>
      <w:r w:rsidRPr="00E01676">
        <w:rPr>
          <w:rFonts w:ascii="Verdana" w:hAnsi="Verdana"/>
          <w:color w:val="464646"/>
          <w:lang w:val="de-DE"/>
        </w:rPr>
        <w:t xml:space="preserve">schafft </w:t>
      </w:r>
      <w:r w:rsidR="008512D8" w:rsidRPr="00E01676">
        <w:rPr>
          <w:rFonts w:ascii="Verdana" w:hAnsi="Verdana"/>
          <w:color w:val="464646"/>
          <w:lang w:val="de-DE"/>
        </w:rPr>
        <w:t xml:space="preserve">so unsichtbare Restaurationen </w:t>
      </w:r>
      <w:r w:rsidRPr="00E01676">
        <w:rPr>
          <w:rFonts w:ascii="Verdana" w:hAnsi="Verdana"/>
          <w:color w:val="464646"/>
          <w:lang w:val="de-DE"/>
        </w:rPr>
        <w:t xml:space="preserve">– </w:t>
      </w:r>
      <w:r w:rsidR="008512D8" w:rsidRPr="00E01676">
        <w:rPr>
          <w:rFonts w:ascii="Verdana" w:hAnsi="Verdana"/>
          <w:color w:val="464646"/>
          <w:lang w:val="de-DE"/>
        </w:rPr>
        <w:t xml:space="preserve">und das </w:t>
      </w:r>
      <w:r w:rsidRPr="00E01676">
        <w:rPr>
          <w:rFonts w:ascii="Verdana" w:hAnsi="Verdana"/>
          <w:color w:val="464646"/>
          <w:lang w:val="de-DE"/>
        </w:rPr>
        <w:t>unter</w:t>
      </w:r>
      <w:r w:rsidR="008512D8" w:rsidRPr="00E01676">
        <w:rPr>
          <w:rFonts w:ascii="Verdana" w:hAnsi="Verdana"/>
          <w:color w:val="464646"/>
          <w:lang w:val="de-DE"/>
        </w:rPr>
        <w:t xml:space="preserve"> allen Lichtbedingungen, inklusive UV und</w:t>
      </w:r>
      <w:r w:rsidR="005C35EA" w:rsidRPr="00E01676">
        <w:rPr>
          <w:rFonts w:ascii="Verdana" w:hAnsi="Verdana"/>
          <w:color w:val="464646"/>
          <w:lang w:val="de-DE"/>
        </w:rPr>
        <w:t xml:space="preserve"> </w:t>
      </w:r>
      <w:r w:rsidR="008512D8" w:rsidRPr="00E01676">
        <w:rPr>
          <w:rFonts w:ascii="Verdana" w:hAnsi="Verdana"/>
          <w:color w:val="464646"/>
          <w:lang w:val="de-DE"/>
        </w:rPr>
        <w:t>UV</w:t>
      </w:r>
      <w:r w:rsidR="00663199" w:rsidRPr="00E01676">
        <w:rPr>
          <w:rFonts w:ascii="Verdana" w:hAnsi="Verdana"/>
          <w:color w:val="464646"/>
          <w:lang w:val="de-DE"/>
        </w:rPr>
        <w:t>-</w:t>
      </w:r>
      <w:r w:rsidR="00CB6B57">
        <w:rPr>
          <w:rFonts w:ascii="Verdana" w:hAnsi="Verdana"/>
          <w:color w:val="464646"/>
          <w:lang w:val="de-DE"/>
        </w:rPr>
        <w:t>nahem</w:t>
      </w:r>
      <w:r w:rsidR="005C35EA">
        <w:rPr>
          <w:rFonts w:ascii="Verdana" w:hAnsi="Verdana"/>
          <w:color w:val="464646"/>
          <w:lang w:val="de-DE"/>
        </w:rPr>
        <w:t xml:space="preserve"> </w:t>
      </w:r>
      <w:r w:rsidR="008512D8" w:rsidRPr="00E01676">
        <w:rPr>
          <w:rFonts w:ascii="Verdana" w:hAnsi="Verdana"/>
          <w:color w:val="464646"/>
          <w:lang w:val="de-DE"/>
        </w:rPr>
        <w:t xml:space="preserve">Licht. </w:t>
      </w:r>
      <w:r w:rsidR="00DD1F91" w:rsidRPr="00E01676">
        <w:rPr>
          <w:rFonts w:ascii="Verdana" w:hAnsi="Verdana"/>
          <w:color w:val="464646"/>
          <w:lang w:val="de-DE"/>
        </w:rPr>
        <w:t xml:space="preserve">Der Hochglanz lässt sich </w:t>
      </w:r>
      <w:r w:rsidR="008512D8" w:rsidRPr="00E01676">
        <w:rPr>
          <w:rFonts w:ascii="Verdana" w:hAnsi="Verdana"/>
          <w:color w:val="464646"/>
          <w:lang w:val="de-DE"/>
        </w:rPr>
        <w:t xml:space="preserve">schon durch minimales Polieren </w:t>
      </w:r>
      <w:r w:rsidR="00DD1F91" w:rsidRPr="00E01676">
        <w:rPr>
          <w:rFonts w:ascii="Verdana" w:hAnsi="Verdana"/>
          <w:color w:val="464646"/>
          <w:lang w:val="de-DE"/>
        </w:rPr>
        <w:t>erzielen. D</w:t>
      </w:r>
      <w:r w:rsidR="008512D8" w:rsidRPr="00E01676">
        <w:rPr>
          <w:rFonts w:ascii="Verdana" w:hAnsi="Verdana"/>
          <w:color w:val="464646"/>
          <w:lang w:val="de-DE"/>
        </w:rPr>
        <w:t xml:space="preserve">as </w:t>
      </w:r>
      <w:r w:rsidR="005300E5" w:rsidRPr="00E01676">
        <w:rPr>
          <w:rFonts w:ascii="Verdana" w:hAnsi="Verdana"/>
          <w:color w:val="464646"/>
          <w:lang w:val="de-DE"/>
        </w:rPr>
        <w:t xml:space="preserve">spart </w:t>
      </w:r>
      <w:r w:rsidR="008512D8" w:rsidRPr="00E01676">
        <w:rPr>
          <w:rFonts w:ascii="Verdana" w:hAnsi="Verdana"/>
          <w:color w:val="464646"/>
          <w:lang w:val="de-DE"/>
        </w:rPr>
        <w:t xml:space="preserve">Zeit und </w:t>
      </w:r>
      <w:r w:rsidR="0067587A">
        <w:rPr>
          <w:rFonts w:ascii="Verdana" w:hAnsi="Verdana"/>
          <w:color w:val="464646"/>
          <w:lang w:val="de-DE"/>
        </w:rPr>
        <w:t xml:space="preserve">wird </w:t>
      </w:r>
      <w:r w:rsidR="008512D8" w:rsidRPr="00E01676">
        <w:rPr>
          <w:rFonts w:ascii="Verdana" w:hAnsi="Verdana"/>
          <w:color w:val="464646"/>
          <w:lang w:val="de-DE"/>
        </w:rPr>
        <w:t>Patient</w:t>
      </w:r>
      <w:r w:rsidR="005300E5" w:rsidRPr="00E01676">
        <w:rPr>
          <w:rFonts w:ascii="Verdana" w:hAnsi="Verdana"/>
          <w:color w:val="464646"/>
          <w:lang w:val="de-DE"/>
        </w:rPr>
        <w:t>en</w:t>
      </w:r>
      <w:r w:rsidR="00005E89">
        <w:rPr>
          <w:rFonts w:ascii="Verdana" w:hAnsi="Verdana"/>
          <w:color w:val="464646"/>
          <w:lang w:val="de-DE"/>
        </w:rPr>
        <w:t xml:space="preserve"> </w:t>
      </w:r>
      <w:r w:rsidR="0067587A">
        <w:rPr>
          <w:rFonts w:ascii="Verdana" w:hAnsi="Verdana"/>
          <w:color w:val="464646"/>
          <w:lang w:val="de-DE"/>
        </w:rPr>
        <w:t>begeistern</w:t>
      </w:r>
      <w:r w:rsidR="00CC212E">
        <w:rPr>
          <w:rFonts w:ascii="Verdana" w:hAnsi="Verdana"/>
          <w:color w:val="464646"/>
          <w:lang w:val="de-DE"/>
        </w:rPr>
        <w:t>.</w:t>
      </w:r>
      <w:r w:rsidR="008512D8" w:rsidRPr="00E01676">
        <w:rPr>
          <w:rFonts w:ascii="Verdana" w:hAnsi="Verdana"/>
          <w:color w:val="464646"/>
          <w:lang w:val="de-DE"/>
        </w:rPr>
        <w:t xml:space="preserve"> D</w:t>
      </w:r>
      <w:r w:rsidR="005300E5" w:rsidRPr="00E01676">
        <w:rPr>
          <w:rFonts w:ascii="Verdana" w:hAnsi="Verdana"/>
          <w:color w:val="464646"/>
          <w:lang w:val="de-DE"/>
        </w:rPr>
        <w:t>urch die</w:t>
      </w:r>
      <w:r w:rsidR="008512D8" w:rsidRPr="00E01676">
        <w:rPr>
          <w:rFonts w:ascii="Verdana" w:hAnsi="Verdana"/>
          <w:color w:val="464646"/>
          <w:lang w:val="de-DE"/>
        </w:rPr>
        <w:t xml:space="preserve"> spezielle patentierte Technologie, die eine gleichmäßige Nano-Füllstoffverteilung und</w:t>
      </w:r>
      <w:r w:rsidR="005300E5" w:rsidRPr="00E01676">
        <w:rPr>
          <w:rFonts w:ascii="Verdana" w:hAnsi="Verdana"/>
          <w:color w:val="464646"/>
          <w:lang w:val="de-DE"/>
        </w:rPr>
        <w:t xml:space="preserve"> einen</w:t>
      </w:r>
      <w:r w:rsidR="008512D8" w:rsidRPr="00E01676">
        <w:rPr>
          <w:rFonts w:ascii="Verdana" w:hAnsi="Verdana"/>
          <w:color w:val="464646"/>
          <w:lang w:val="de-DE"/>
        </w:rPr>
        <w:t xml:space="preserve"> hohen Füllstoffgehalt</w:t>
      </w:r>
      <w:r w:rsidR="005300E5" w:rsidRPr="00E01676">
        <w:rPr>
          <w:rFonts w:ascii="Verdana" w:hAnsi="Verdana"/>
          <w:color w:val="464646"/>
          <w:lang w:val="de-DE"/>
        </w:rPr>
        <w:t xml:space="preserve"> mit sich bringt</w:t>
      </w:r>
      <w:r w:rsidR="008512D8" w:rsidRPr="00E01676">
        <w:rPr>
          <w:rFonts w:ascii="Verdana" w:hAnsi="Verdana"/>
          <w:color w:val="464646"/>
          <w:lang w:val="de-DE"/>
        </w:rPr>
        <w:t>, beh</w:t>
      </w:r>
      <w:r w:rsidR="00E01676" w:rsidRPr="00E01676">
        <w:rPr>
          <w:rFonts w:ascii="Verdana" w:hAnsi="Verdana"/>
          <w:color w:val="464646"/>
          <w:lang w:val="de-DE"/>
        </w:rPr>
        <w:t>a</w:t>
      </w:r>
      <w:r w:rsidR="008512D8" w:rsidRPr="00E01676">
        <w:rPr>
          <w:rFonts w:ascii="Verdana" w:hAnsi="Verdana"/>
          <w:color w:val="464646"/>
          <w:lang w:val="de-DE"/>
        </w:rPr>
        <w:t>lt</w:t>
      </w:r>
      <w:r w:rsidR="00E01676" w:rsidRPr="00E01676">
        <w:rPr>
          <w:rFonts w:ascii="Verdana" w:hAnsi="Verdana"/>
          <w:color w:val="464646"/>
          <w:lang w:val="de-DE"/>
        </w:rPr>
        <w:t>en</w:t>
      </w:r>
      <w:r w:rsidR="008512D8" w:rsidRPr="00E01676">
        <w:rPr>
          <w:rFonts w:ascii="Verdana" w:hAnsi="Verdana"/>
          <w:color w:val="464646"/>
          <w:lang w:val="de-DE"/>
        </w:rPr>
        <w:t xml:space="preserve"> </w:t>
      </w:r>
      <w:r w:rsidR="005300E5" w:rsidRPr="00E01676">
        <w:rPr>
          <w:rFonts w:ascii="Verdana" w:hAnsi="Verdana"/>
          <w:color w:val="464646"/>
          <w:lang w:val="de-DE"/>
        </w:rPr>
        <w:t>Restauration</w:t>
      </w:r>
      <w:r w:rsidR="00E01676" w:rsidRPr="00E01676">
        <w:rPr>
          <w:rFonts w:ascii="Verdana" w:hAnsi="Verdana"/>
          <w:color w:val="464646"/>
          <w:lang w:val="de-DE"/>
        </w:rPr>
        <w:t>en mit G-ænial A’CHORD</w:t>
      </w:r>
      <w:r w:rsidR="008512D8" w:rsidRPr="00E01676">
        <w:rPr>
          <w:rFonts w:ascii="Verdana" w:hAnsi="Verdana"/>
          <w:color w:val="464646"/>
          <w:lang w:val="de-DE"/>
        </w:rPr>
        <w:t xml:space="preserve"> </w:t>
      </w:r>
      <w:r w:rsidR="005300E5" w:rsidRPr="00E01676">
        <w:rPr>
          <w:rFonts w:ascii="Verdana" w:hAnsi="Verdana"/>
          <w:color w:val="464646"/>
          <w:lang w:val="de-DE"/>
        </w:rPr>
        <w:t>ihr</w:t>
      </w:r>
      <w:r w:rsidR="008512D8" w:rsidRPr="00E01676">
        <w:rPr>
          <w:rFonts w:ascii="Verdana" w:hAnsi="Verdana"/>
          <w:color w:val="464646"/>
          <w:lang w:val="de-DE"/>
        </w:rPr>
        <w:t xml:space="preserve">en </w:t>
      </w:r>
      <w:r w:rsidR="0067587A">
        <w:rPr>
          <w:rFonts w:ascii="Verdana" w:hAnsi="Verdana"/>
          <w:color w:val="464646"/>
          <w:lang w:val="de-DE"/>
        </w:rPr>
        <w:t xml:space="preserve">bemerkenswerten </w:t>
      </w:r>
      <w:r w:rsidR="008512D8" w:rsidRPr="00E01676">
        <w:rPr>
          <w:rFonts w:ascii="Verdana" w:hAnsi="Verdana"/>
          <w:color w:val="464646"/>
          <w:lang w:val="de-DE"/>
        </w:rPr>
        <w:t>Hochglanz lange bei.</w:t>
      </w:r>
      <w:r w:rsidRPr="00E01676">
        <w:rPr>
          <w:rFonts w:ascii="Verdana" w:hAnsi="Verdana"/>
          <w:color w:val="464646"/>
          <w:lang w:val="de-DE"/>
        </w:rPr>
        <w:t xml:space="preserve"> </w:t>
      </w:r>
    </w:p>
    <w:p w14:paraId="0494017B" w14:textId="1EA935BF" w:rsidR="00901756" w:rsidRPr="00E01676" w:rsidRDefault="00901756" w:rsidP="008512D8">
      <w:pPr>
        <w:spacing w:line="360" w:lineRule="auto"/>
        <w:jc w:val="both"/>
        <w:rPr>
          <w:rFonts w:ascii="Verdana" w:hAnsi="Verdana"/>
          <w:b/>
          <w:bCs/>
          <w:color w:val="464646"/>
          <w:lang w:val="de-DE"/>
        </w:rPr>
      </w:pPr>
      <w:r w:rsidRPr="00E01676">
        <w:rPr>
          <w:rFonts w:ascii="Verdana" w:hAnsi="Verdana"/>
          <w:b/>
          <w:bCs/>
          <w:color w:val="464646"/>
          <w:lang w:val="de-DE"/>
        </w:rPr>
        <w:t xml:space="preserve">Starker </w:t>
      </w:r>
      <w:r w:rsidR="0031287B" w:rsidRPr="00E01676">
        <w:rPr>
          <w:rFonts w:ascii="Verdana" w:hAnsi="Verdana"/>
          <w:b/>
          <w:bCs/>
          <w:color w:val="464646"/>
          <w:lang w:val="de-DE"/>
        </w:rPr>
        <w:t>V</w:t>
      </w:r>
      <w:r w:rsidRPr="00E01676">
        <w:rPr>
          <w:rFonts w:ascii="Verdana" w:hAnsi="Verdana"/>
          <w:b/>
          <w:bCs/>
          <w:color w:val="464646"/>
          <w:lang w:val="de-DE"/>
        </w:rPr>
        <w:t>erbund durch Technik</w:t>
      </w:r>
    </w:p>
    <w:p w14:paraId="1986849F" w14:textId="630E010F" w:rsidR="008512D8" w:rsidRPr="00E01676" w:rsidRDefault="00901756" w:rsidP="008512D8">
      <w:pPr>
        <w:spacing w:line="360" w:lineRule="auto"/>
        <w:jc w:val="both"/>
        <w:rPr>
          <w:rFonts w:ascii="Verdana" w:hAnsi="Verdana"/>
          <w:color w:val="464646"/>
          <w:lang w:val="de-DE"/>
        </w:rPr>
      </w:pPr>
      <w:r w:rsidRPr="00E01676">
        <w:rPr>
          <w:rFonts w:ascii="Verdana" w:hAnsi="Verdana"/>
          <w:color w:val="464646"/>
          <w:lang w:val="de-DE"/>
        </w:rPr>
        <w:t>K</w:t>
      </w:r>
      <w:r w:rsidR="008512D8" w:rsidRPr="00E01676">
        <w:rPr>
          <w:rFonts w:ascii="Verdana" w:hAnsi="Verdana"/>
          <w:color w:val="464646"/>
          <w:lang w:val="de-DE"/>
        </w:rPr>
        <w:t>omplexe</w:t>
      </w:r>
      <w:r w:rsidRPr="00E01676">
        <w:rPr>
          <w:rFonts w:ascii="Verdana" w:hAnsi="Verdana"/>
          <w:color w:val="464646"/>
          <w:lang w:val="de-DE"/>
        </w:rPr>
        <w:t xml:space="preserve"> </w:t>
      </w:r>
      <w:r w:rsidR="008512D8" w:rsidRPr="00E01676">
        <w:rPr>
          <w:rFonts w:ascii="Verdana" w:hAnsi="Verdana"/>
          <w:color w:val="464646"/>
          <w:lang w:val="de-DE"/>
        </w:rPr>
        <w:t xml:space="preserve">Fälle </w:t>
      </w:r>
      <w:r w:rsidR="005300E5" w:rsidRPr="00E01676">
        <w:rPr>
          <w:rFonts w:ascii="Verdana" w:hAnsi="Verdana"/>
          <w:color w:val="464646"/>
          <w:lang w:val="de-DE"/>
        </w:rPr>
        <w:t>kann</w:t>
      </w:r>
      <w:r w:rsidR="008512D8" w:rsidRPr="00E01676">
        <w:rPr>
          <w:rFonts w:ascii="Verdana" w:hAnsi="Verdana"/>
          <w:color w:val="464646"/>
          <w:lang w:val="de-DE"/>
        </w:rPr>
        <w:t xml:space="preserve"> G-ænial A’CHORD mit einem erweiterten Portfolio an Zervikal-, Opak-, Schmelz- und Bleach-Farben</w:t>
      </w:r>
      <w:r w:rsidR="005300E5" w:rsidRPr="00E01676">
        <w:rPr>
          <w:rFonts w:ascii="Verdana" w:hAnsi="Verdana"/>
          <w:color w:val="464646"/>
          <w:lang w:val="de-DE"/>
        </w:rPr>
        <w:t xml:space="preserve"> </w:t>
      </w:r>
      <w:r w:rsidR="00CC212E">
        <w:rPr>
          <w:rFonts w:ascii="Verdana" w:hAnsi="Verdana"/>
          <w:color w:val="464646"/>
          <w:lang w:val="de-DE"/>
        </w:rPr>
        <w:t>begegnen</w:t>
      </w:r>
      <w:r w:rsidR="008512D8" w:rsidRPr="00E01676">
        <w:rPr>
          <w:rFonts w:ascii="Verdana" w:hAnsi="Verdana"/>
          <w:color w:val="464646"/>
          <w:lang w:val="de-DE"/>
        </w:rPr>
        <w:t xml:space="preserve">. Unsichtbare Füllungen unter </w:t>
      </w:r>
      <w:r w:rsidRPr="00E01676">
        <w:rPr>
          <w:rFonts w:ascii="Verdana" w:hAnsi="Verdana"/>
          <w:color w:val="464646"/>
          <w:lang w:val="de-DE"/>
        </w:rPr>
        <w:t>schwierigen Bedingungen</w:t>
      </w:r>
      <w:r w:rsidR="008512D8" w:rsidRPr="00E01676">
        <w:rPr>
          <w:rFonts w:ascii="Verdana" w:hAnsi="Verdana"/>
          <w:color w:val="464646"/>
          <w:lang w:val="de-DE"/>
        </w:rPr>
        <w:t xml:space="preserve"> </w:t>
      </w:r>
      <w:r w:rsidRPr="00E01676">
        <w:rPr>
          <w:rFonts w:ascii="Verdana" w:hAnsi="Verdana"/>
          <w:color w:val="464646"/>
          <w:lang w:val="de-DE"/>
        </w:rPr>
        <w:t>sind</w:t>
      </w:r>
      <w:r w:rsidR="008512D8" w:rsidRPr="00E01676">
        <w:rPr>
          <w:rFonts w:ascii="Verdana" w:hAnsi="Verdana"/>
          <w:color w:val="464646"/>
          <w:lang w:val="de-DE"/>
        </w:rPr>
        <w:t xml:space="preserve"> </w:t>
      </w:r>
      <w:r w:rsidRPr="00E01676">
        <w:rPr>
          <w:rFonts w:ascii="Verdana" w:hAnsi="Verdana"/>
          <w:color w:val="464646"/>
          <w:lang w:val="de-DE"/>
        </w:rPr>
        <w:t>daher</w:t>
      </w:r>
      <w:r w:rsidR="008512D8" w:rsidRPr="00E01676">
        <w:rPr>
          <w:rFonts w:ascii="Verdana" w:hAnsi="Verdana"/>
          <w:color w:val="464646"/>
          <w:lang w:val="de-DE"/>
        </w:rPr>
        <w:t xml:space="preserve"> kein Problem mehr.</w:t>
      </w:r>
    </w:p>
    <w:p w14:paraId="439A4ABC" w14:textId="71B3D4E7" w:rsidR="00AE266E" w:rsidRDefault="008512D8" w:rsidP="008512D8">
      <w:pPr>
        <w:spacing w:line="360" w:lineRule="auto"/>
        <w:jc w:val="both"/>
        <w:rPr>
          <w:rFonts w:ascii="Verdana" w:hAnsi="Verdana"/>
          <w:color w:val="464646"/>
          <w:lang w:val="de-DE"/>
        </w:rPr>
      </w:pPr>
      <w:r w:rsidRPr="00E01676">
        <w:rPr>
          <w:rFonts w:ascii="Verdana" w:hAnsi="Verdana"/>
          <w:color w:val="464646"/>
          <w:lang w:val="de-DE"/>
        </w:rPr>
        <w:t xml:space="preserve">Markenzeichen von G-ænial A’CHORD sind </w:t>
      </w:r>
      <w:r w:rsidR="00901756" w:rsidRPr="00E01676">
        <w:rPr>
          <w:rFonts w:ascii="Verdana" w:hAnsi="Verdana"/>
          <w:color w:val="464646"/>
          <w:lang w:val="de-DE"/>
        </w:rPr>
        <w:t>die</w:t>
      </w:r>
      <w:r w:rsidRPr="00E01676">
        <w:rPr>
          <w:rFonts w:ascii="Verdana" w:hAnsi="Verdana"/>
          <w:color w:val="464646"/>
          <w:lang w:val="de-DE"/>
        </w:rPr>
        <w:t xml:space="preserve"> </w:t>
      </w:r>
      <w:r w:rsidR="000C6BB1">
        <w:rPr>
          <w:rFonts w:ascii="Verdana" w:hAnsi="Verdana"/>
          <w:color w:val="464646"/>
          <w:lang w:val="de-DE"/>
        </w:rPr>
        <w:t xml:space="preserve">patentierten </w:t>
      </w:r>
      <w:r w:rsidRPr="00E01676">
        <w:rPr>
          <w:rFonts w:ascii="Verdana" w:hAnsi="Verdana"/>
          <w:color w:val="464646"/>
          <w:lang w:val="de-DE"/>
        </w:rPr>
        <w:t>FSC</w:t>
      </w:r>
      <w:r w:rsidR="00901756" w:rsidRPr="00E01676">
        <w:rPr>
          <w:rFonts w:ascii="Verdana" w:hAnsi="Verdana"/>
          <w:color w:val="464646"/>
          <w:lang w:val="de-DE"/>
        </w:rPr>
        <w:t>-</w:t>
      </w:r>
      <w:r w:rsidRPr="00E01676">
        <w:rPr>
          <w:rFonts w:ascii="Verdana" w:hAnsi="Verdana"/>
          <w:color w:val="464646"/>
          <w:lang w:val="de-DE"/>
        </w:rPr>
        <w:t xml:space="preserve"> und HPC</w:t>
      </w:r>
      <w:r w:rsidR="00901756" w:rsidRPr="00E01676">
        <w:rPr>
          <w:rFonts w:ascii="Verdana" w:hAnsi="Verdana"/>
          <w:color w:val="464646"/>
          <w:lang w:val="de-DE"/>
        </w:rPr>
        <w:t>-</w:t>
      </w:r>
      <w:r w:rsidRPr="00E01676">
        <w:rPr>
          <w:rFonts w:ascii="Verdana" w:hAnsi="Verdana"/>
          <w:color w:val="464646"/>
          <w:lang w:val="de-DE"/>
        </w:rPr>
        <w:t>Technologie</w:t>
      </w:r>
      <w:r w:rsidR="000C6BB1">
        <w:rPr>
          <w:rFonts w:ascii="Verdana" w:hAnsi="Verdana"/>
          <w:color w:val="464646"/>
          <w:lang w:val="de-DE"/>
        </w:rPr>
        <w:t>n</w:t>
      </w:r>
      <w:r w:rsidRPr="00E01676">
        <w:rPr>
          <w:rFonts w:ascii="Verdana" w:hAnsi="Verdana"/>
          <w:color w:val="464646"/>
          <w:lang w:val="de-DE"/>
        </w:rPr>
        <w:t xml:space="preserve">, </w:t>
      </w:r>
      <w:r w:rsidR="0003719F">
        <w:rPr>
          <w:rFonts w:ascii="Verdana" w:hAnsi="Verdana"/>
          <w:color w:val="464646"/>
          <w:lang w:val="de-DE"/>
        </w:rPr>
        <w:t>s</w:t>
      </w:r>
      <w:r w:rsidR="00E01676" w:rsidRPr="00E01676">
        <w:rPr>
          <w:rFonts w:ascii="Verdana" w:hAnsi="Verdana"/>
          <w:color w:val="464646"/>
          <w:lang w:val="de-DE"/>
        </w:rPr>
        <w:t>ie verleihen</w:t>
      </w:r>
      <w:r w:rsidRPr="00E01676">
        <w:rPr>
          <w:rFonts w:ascii="Verdana" w:hAnsi="Verdana"/>
          <w:color w:val="464646"/>
          <w:lang w:val="de-DE"/>
        </w:rPr>
        <w:t xml:space="preserve"> dem Material </w:t>
      </w:r>
      <w:r w:rsidR="00C81737">
        <w:rPr>
          <w:rFonts w:ascii="Verdana" w:hAnsi="Verdana"/>
          <w:color w:val="464646"/>
          <w:lang w:val="de-DE"/>
        </w:rPr>
        <w:t>seine</w:t>
      </w:r>
      <w:r w:rsidR="00C81737" w:rsidRPr="00E01676">
        <w:rPr>
          <w:rFonts w:ascii="Verdana" w:hAnsi="Verdana"/>
          <w:color w:val="464646"/>
          <w:lang w:val="de-DE"/>
        </w:rPr>
        <w:t xml:space="preserve"> </w:t>
      </w:r>
      <w:r w:rsidRPr="00E01676">
        <w:rPr>
          <w:rFonts w:ascii="Verdana" w:hAnsi="Verdana"/>
          <w:color w:val="464646"/>
          <w:lang w:val="de-DE"/>
        </w:rPr>
        <w:t>Eigenschaften</w:t>
      </w:r>
      <w:r w:rsidR="00E01676" w:rsidRPr="00E01676">
        <w:rPr>
          <w:rFonts w:ascii="Verdana" w:hAnsi="Verdana"/>
          <w:color w:val="464646"/>
          <w:lang w:val="de-DE"/>
        </w:rPr>
        <w:t>:</w:t>
      </w:r>
      <w:r w:rsidRPr="00E01676">
        <w:rPr>
          <w:rFonts w:ascii="Verdana" w:hAnsi="Verdana"/>
          <w:color w:val="464646"/>
          <w:lang w:val="de-DE"/>
        </w:rPr>
        <w:t xml:space="preserve"> </w:t>
      </w:r>
      <w:bookmarkStart w:id="0" w:name="_Hlk50635759"/>
      <w:r w:rsidR="00CB6B57" w:rsidRPr="00CB6B57">
        <w:rPr>
          <w:rFonts w:ascii="Verdana" w:hAnsi="Verdana"/>
          <w:color w:val="464646"/>
          <w:lang w:val="de-DE"/>
        </w:rPr>
        <w:t>Die FSC-Technologie sorgt für eine starke Verbindung</w:t>
      </w:r>
      <w:r w:rsidR="000E159D">
        <w:rPr>
          <w:rFonts w:ascii="Verdana" w:hAnsi="Verdana"/>
          <w:color w:val="464646"/>
          <w:lang w:val="de-DE"/>
        </w:rPr>
        <w:t>,</w:t>
      </w:r>
      <w:r w:rsidR="00CB6B57" w:rsidRPr="00CB6B57">
        <w:rPr>
          <w:rFonts w:ascii="Verdana" w:hAnsi="Verdana"/>
          <w:color w:val="464646"/>
          <w:lang w:val="de-DE"/>
        </w:rPr>
        <w:t xml:space="preserve"> sowie homogene und dichte Verteilung von Füllern in der Kunststoffmatrix. Dadurch erhöhen sich die physikalischen Eigenschaften wie Verschleißfestigkeit, Farbstabilität und Röntgensichtbarkeit. Die HPC-Füller-Technologie basiert auf der Pulverisierung von Füllstoffen auf </w:t>
      </w:r>
      <w:r w:rsidR="000C6BB1">
        <w:rPr>
          <w:rFonts w:ascii="Verdana" w:hAnsi="Verdana"/>
          <w:color w:val="464646"/>
          <w:lang w:val="de-DE"/>
        </w:rPr>
        <w:t>eine</w:t>
      </w:r>
      <w:r w:rsidR="000C6BB1" w:rsidRPr="00CB6B57">
        <w:rPr>
          <w:rFonts w:ascii="Verdana" w:hAnsi="Verdana"/>
          <w:color w:val="464646"/>
          <w:lang w:val="de-DE"/>
        </w:rPr>
        <w:t xml:space="preserve"> </w:t>
      </w:r>
      <w:r w:rsidR="00CB6B57" w:rsidRPr="00CB6B57">
        <w:rPr>
          <w:rFonts w:ascii="Verdana" w:hAnsi="Verdana"/>
          <w:color w:val="464646"/>
          <w:lang w:val="de-DE"/>
        </w:rPr>
        <w:t xml:space="preserve">Durchschnittsgröße von 10 µm. Daraus </w:t>
      </w:r>
      <w:proofErr w:type="gramStart"/>
      <w:r w:rsidR="00CB6B57" w:rsidRPr="00CB6B57">
        <w:rPr>
          <w:rFonts w:ascii="Verdana" w:hAnsi="Verdana"/>
          <w:color w:val="464646"/>
          <w:lang w:val="de-DE"/>
        </w:rPr>
        <w:t>resultiert</w:t>
      </w:r>
      <w:proofErr w:type="gramEnd"/>
      <w:r w:rsidR="00CB6B57" w:rsidRPr="00CB6B57">
        <w:rPr>
          <w:rFonts w:ascii="Verdana" w:hAnsi="Verdana"/>
          <w:color w:val="464646"/>
          <w:lang w:val="de-DE"/>
        </w:rPr>
        <w:t xml:space="preserve"> ein hervorragendes Handling und eine einfache Politur mit dauerhaftem Hochglanz</w:t>
      </w:r>
      <w:r w:rsidR="00CB6B57">
        <w:rPr>
          <w:rFonts w:ascii="Verdana" w:hAnsi="Verdana"/>
          <w:color w:val="464646"/>
          <w:lang w:val="de-DE"/>
        </w:rPr>
        <w:t xml:space="preserve">. </w:t>
      </w:r>
      <w:bookmarkEnd w:id="0"/>
    </w:p>
    <w:p w14:paraId="29352A78" w14:textId="7853D834" w:rsidR="0031287B" w:rsidRPr="00E01676" w:rsidRDefault="0031287B" w:rsidP="008512D8">
      <w:pPr>
        <w:spacing w:line="360" w:lineRule="auto"/>
        <w:jc w:val="both"/>
        <w:rPr>
          <w:rFonts w:ascii="Verdana" w:hAnsi="Verdana"/>
          <w:b/>
          <w:bCs/>
          <w:color w:val="464646"/>
          <w:lang w:val="de-DE"/>
        </w:rPr>
      </w:pPr>
      <w:r w:rsidRPr="00E01676">
        <w:rPr>
          <w:rFonts w:ascii="Verdana" w:hAnsi="Verdana"/>
          <w:b/>
          <w:bCs/>
          <w:color w:val="464646"/>
          <w:lang w:val="de-DE"/>
        </w:rPr>
        <w:t>Fazit</w:t>
      </w:r>
    </w:p>
    <w:p w14:paraId="50248CAD" w14:textId="70D3E3BD" w:rsidR="008512D8" w:rsidRPr="00E01676" w:rsidRDefault="008512D8" w:rsidP="008512D8">
      <w:pPr>
        <w:spacing w:line="360" w:lineRule="auto"/>
        <w:jc w:val="both"/>
        <w:rPr>
          <w:rFonts w:ascii="Verdana" w:hAnsi="Verdana"/>
          <w:color w:val="464646"/>
          <w:lang w:val="de-DE"/>
        </w:rPr>
      </w:pPr>
      <w:r w:rsidRPr="00E01676">
        <w:rPr>
          <w:rFonts w:ascii="Verdana" w:hAnsi="Verdana"/>
          <w:color w:val="464646"/>
          <w:lang w:val="de-DE"/>
        </w:rPr>
        <w:t xml:space="preserve">Mit seiner Einfachheit, </w:t>
      </w:r>
      <w:r w:rsidR="0031287B" w:rsidRPr="00E01676">
        <w:rPr>
          <w:rFonts w:ascii="Verdana" w:hAnsi="Verdana"/>
          <w:color w:val="464646"/>
          <w:lang w:val="de-DE"/>
        </w:rPr>
        <w:t>der</w:t>
      </w:r>
      <w:r w:rsidRPr="00E01676">
        <w:rPr>
          <w:rFonts w:ascii="Verdana" w:hAnsi="Verdana"/>
          <w:color w:val="464646"/>
          <w:lang w:val="de-DE"/>
        </w:rPr>
        <w:t xml:space="preserve"> </w:t>
      </w:r>
      <w:r w:rsidR="0031287B" w:rsidRPr="00E01676">
        <w:rPr>
          <w:rFonts w:ascii="Verdana" w:hAnsi="Verdana"/>
          <w:color w:val="464646"/>
          <w:lang w:val="de-DE"/>
        </w:rPr>
        <w:t>besonderen</w:t>
      </w:r>
      <w:r w:rsidRPr="00E01676">
        <w:rPr>
          <w:rFonts w:ascii="Verdana" w:hAnsi="Verdana"/>
          <w:color w:val="464646"/>
          <w:lang w:val="de-DE"/>
        </w:rPr>
        <w:t xml:space="preserve"> Ästhetik und revolutionären Technologie spart G-ænial A’CHORD nich</w:t>
      </w:r>
      <w:r w:rsidR="0031287B" w:rsidRPr="00E01676">
        <w:rPr>
          <w:rFonts w:ascii="Verdana" w:hAnsi="Verdana"/>
          <w:color w:val="464646"/>
          <w:lang w:val="de-DE"/>
        </w:rPr>
        <w:t>t</w:t>
      </w:r>
      <w:r w:rsidRPr="00E01676">
        <w:rPr>
          <w:rFonts w:ascii="Verdana" w:hAnsi="Verdana"/>
          <w:color w:val="464646"/>
          <w:lang w:val="de-DE"/>
        </w:rPr>
        <w:t xml:space="preserve"> nur Zeit und daher Kosten, sondern vereint auch Schönheit und Vielseitigkeit in nur einem</w:t>
      </w:r>
      <w:r w:rsidR="000F6F75">
        <w:rPr>
          <w:rFonts w:ascii="Verdana" w:hAnsi="Verdana"/>
          <w:color w:val="464646"/>
          <w:lang w:val="de-DE"/>
        </w:rPr>
        <w:t xml:space="preserve"> fortschrittlichen </w:t>
      </w:r>
      <w:r w:rsidRPr="00E01676">
        <w:rPr>
          <w:rFonts w:ascii="Verdana" w:hAnsi="Verdana"/>
          <w:color w:val="464646"/>
          <w:lang w:val="de-DE"/>
        </w:rPr>
        <w:t xml:space="preserve">Produkt. </w:t>
      </w:r>
    </w:p>
    <w:p w14:paraId="25F153E8" w14:textId="3592328E" w:rsidR="00CD296A" w:rsidRPr="00E01676" w:rsidRDefault="00023ABF" w:rsidP="008512D8">
      <w:pPr>
        <w:spacing w:line="360" w:lineRule="auto"/>
        <w:jc w:val="both"/>
        <w:rPr>
          <w:rFonts w:ascii="Verdana" w:hAnsi="Verdana"/>
          <w:color w:val="464646"/>
          <w:lang w:val="de-DE"/>
        </w:rPr>
      </w:pPr>
      <w:r>
        <w:rPr>
          <w:rFonts w:ascii="Verdana" w:hAnsi="Verdana"/>
          <w:color w:val="464646"/>
          <w:lang w:val="de-DE"/>
        </w:rPr>
        <w:t>Machen Sie</w:t>
      </w:r>
      <w:r w:rsidR="002B7DE7" w:rsidRPr="002B7DE7">
        <w:rPr>
          <w:rFonts w:ascii="Verdana" w:hAnsi="Verdana"/>
          <w:color w:val="464646"/>
          <w:lang w:val="de-DE"/>
        </w:rPr>
        <w:t xml:space="preserve"> langanhaltende, unsichtbare Restaurationen möglich</w:t>
      </w:r>
      <w:r w:rsidR="002B7DE7">
        <w:rPr>
          <w:rFonts w:ascii="Verdana" w:hAnsi="Verdana"/>
          <w:color w:val="464646"/>
          <w:lang w:val="de-DE"/>
        </w:rPr>
        <w:t xml:space="preserve">. </w:t>
      </w:r>
      <w:r w:rsidR="008512D8" w:rsidRPr="00E01676">
        <w:rPr>
          <w:rFonts w:ascii="Verdana" w:hAnsi="Verdana"/>
          <w:color w:val="464646"/>
          <w:lang w:val="de-DE"/>
        </w:rPr>
        <w:t>Beeindrucken Sie Ihre Patient</w:t>
      </w:r>
      <w:r w:rsidR="00E01676" w:rsidRPr="00E01676">
        <w:rPr>
          <w:rFonts w:ascii="Verdana" w:hAnsi="Verdana"/>
          <w:color w:val="464646"/>
          <w:lang w:val="de-DE"/>
        </w:rPr>
        <w:t>e</w:t>
      </w:r>
      <w:r w:rsidR="008512D8" w:rsidRPr="00E01676">
        <w:rPr>
          <w:rFonts w:ascii="Verdana" w:hAnsi="Verdana"/>
          <w:color w:val="464646"/>
          <w:lang w:val="de-DE"/>
        </w:rPr>
        <w:t>n mit dieser einfach</w:t>
      </w:r>
      <w:r w:rsidR="00E01676" w:rsidRPr="00E01676">
        <w:rPr>
          <w:rFonts w:ascii="Verdana" w:hAnsi="Verdana"/>
          <w:color w:val="464646"/>
          <w:lang w:val="de-DE"/>
        </w:rPr>
        <w:t>en</w:t>
      </w:r>
      <w:r w:rsidR="008512D8" w:rsidRPr="00E01676">
        <w:rPr>
          <w:rFonts w:ascii="Verdana" w:hAnsi="Verdana"/>
          <w:color w:val="464646"/>
          <w:lang w:val="de-DE"/>
        </w:rPr>
        <w:t xml:space="preserve"> Lösung</w:t>
      </w:r>
      <w:r w:rsidR="002B7DE7">
        <w:rPr>
          <w:rFonts w:ascii="Verdana" w:hAnsi="Verdana"/>
          <w:color w:val="464646"/>
          <w:lang w:val="de-DE"/>
        </w:rPr>
        <w:t>.</w:t>
      </w:r>
    </w:p>
    <w:p w14:paraId="24B243AD" w14:textId="7EC1EA88" w:rsidR="000D4DA5" w:rsidRPr="0025746F" w:rsidRDefault="00CD296A" w:rsidP="00CD296A">
      <w:pPr>
        <w:spacing w:line="360" w:lineRule="auto"/>
        <w:jc w:val="both"/>
        <w:rPr>
          <w:rFonts w:ascii="Verdana" w:hAnsi="Verdana"/>
          <w:color w:val="404040" w:themeColor="text1" w:themeTint="BF"/>
          <w:lang w:val="de-DE"/>
        </w:rPr>
      </w:pPr>
      <w:r w:rsidRPr="0025746F">
        <w:rPr>
          <w:rFonts w:ascii="Verdana" w:hAnsi="Verdana"/>
          <w:color w:val="404040" w:themeColor="text1" w:themeTint="BF"/>
          <w:lang w:val="de-DE"/>
        </w:rPr>
        <w:t xml:space="preserve">Weitere Informationen erhalten Sie unter </w:t>
      </w:r>
      <w:hyperlink r:id="rId7" w:history="1">
        <w:proofErr w:type="spellStart"/>
        <w:proofErr w:type="gramStart"/>
        <w:r w:rsidR="0097557D" w:rsidRPr="0025746F">
          <w:rPr>
            <w:rStyle w:val="Hyperlink"/>
            <w:rFonts w:ascii="Verdana" w:hAnsi="Verdana"/>
            <w:color w:val="404040" w:themeColor="text1" w:themeTint="BF"/>
            <w:lang w:val="de-DE"/>
          </w:rPr>
          <w:t>europe.gc.dental</w:t>
        </w:r>
        <w:proofErr w:type="spellEnd"/>
        <w:proofErr w:type="gramEnd"/>
      </w:hyperlink>
      <w:r w:rsidR="000D4DA5" w:rsidRPr="0025746F">
        <w:rPr>
          <w:rFonts w:ascii="Verdana" w:hAnsi="Verdana"/>
          <w:color w:val="404040" w:themeColor="text1" w:themeTint="BF"/>
          <w:lang w:val="de-DE"/>
        </w:rPr>
        <w:t>.</w:t>
      </w:r>
    </w:p>
    <w:p w14:paraId="53AF99B6" w14:textId="77777777" w:rsidR="00754D45" w:rsidRPr="00E01676" w:rsidRDefault="00754D45" w:rsidP="008512D8">
      <w:pPr>
        <w:pStyle w:val="StandardWeb"/>
        <w:spacing w:before="0" w:beforeAutospacing="0" w:after="0" w:afterAutospacing="0" w:line="360" w:lineRule="auto"/>
        <w:jc w:val="both"/>
        <w:rPr>
          <w:rFonts w:ascii="Verdana" w:hAnsi="Verdana" w:cs="Arial"/>
          <w:b/>
          <w:bCs/>
          <w:color w:val="464646"/>
          <w:sz w:val="22"/>
          <w:szCs w:val="22"/>
          <w:lang w:val="de-DE"/>
        </w:rPr>
      </w:pPr>
    </w:p>
    <w:p w14:paraId="24F5BE6F" w14:textId="1C285E1F" w:rsidR="008512D8" w:rsidRPr="00E01676" w:rsidRDefault="008512D8" w:rsidP="008512D8">
      <w:pPr>
        <w:pStyle w:val="StandardWeb"/>
        <w:spacing w:before="0" w:beforeAutospacing="0" w:after="0" w:afterAutospacing="0" w:line="360" w:lineRule="auto"/>
        <w:jc w:val="both"/>
        <w:rPr>
          <w:rFonts w:ascii="Verdana" w:hAnsi="Verdana" w:cs="Arial"/>
          <w:b/>
          <w:bCs/>
          <w:color w:val="464646"/>
          <w:sz w:val="22"/>
          <w:szCs w:val="22"/>
          <w:lang w:val="de-DE"/>
        </w:rPr>
      </w:pPr>
      <w:r w:rsidRPr="00E01676">
        <w:rPr>
          <w:rFonts w:ascii="Verdana" w:hAnsi="Verdana" w:cs="Arial"/>
          <w:b/>
          <w:bCs/>
          <w:color w:val="464646"/>
          <w:sz w:val="22"/>
          <w:szCs w:val="22"/>
          <w:lang w:val="de-DE"/>
        </w:rPr>
        <w:lastRenderedPageBreak/>
        <w:t xml:space="preserve">Abbildung: </w:t>
      </w:r>
    </w:p>
    <w:p w14:paraId="65DB18E4" w14:textId="2CFD5BE0" w:rsidR="000D4DA5" w:rsidRPr="00E01676" w:rsidRDefault="001A0B38" w:rsidP="00CD296A">
      <w:pPr>
        <w:spacing w:line="360" w:lineRule="auto"/>
        <w:jc w:val="both"/>
        <w:rPr>
          <w:rFonts w:ascii="Verdana" w:hAnsi="Verdana"/>
          <w:color w:val="464646"/>
          <w:lang w:val="de-DE"/>
        </w:rPr>
      </w:pPr>
      <w:r>
        <w:rPr>
          <w:noProof/>
        </w:rPr>
        <w:drawing>
          <wp:inline distT="0" distB="0" distL="0" distR="0" wp14:anchorId="0EBA769F" wp14:editId="0477EAF1">
            <wp:extent cx="2114550" cy="1217899"/>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0420" cy="1232799"/>
                    </a:xfrm>
                    <a:prstGeom prst="rect">
                      <a:avLst/>
                    </a:prstGeom>
                  </pic:spPr>
                </pic:pic>
              </a:graphicData>
            </a:graphic>
          </wp:inline>
        </w:drawing>
      </w:r>
    </w:p>
    <w:p w14:paraId="1529B753" w14:textId="6A1ED584" w:rsidR="008512D8" w:rsidRPr="00E01676" w:rsidRDefault="008512D8" w:rsidP="00555888">
      <w:pPr>
        <w:pStyle w:val="StandardWeb"/>
        <w:spacing w:before="0" w:beforeAutospacing="0" w:after="0" w:afterAutospacing="0" w:line="360" w:lineRule="auto"/>
        <w:jc w:val="both"/>
        <w:rPr>
          <w:rFonts w:ascii="Verdana" w:hAnsi="Verdana" w:cs="Arial"/>
          <w:b/>
          <w:bCs/>
          <w:color w:val="464646"/>
          <w:sz w:val="22"/>
          <w:szCs w:val="22"/>
          <w:lang w:val="de-DE"/>
        </w:rPr>
      </w:pPr>
      <w:r w:rsidRPr="00E01676">
        <w:rPr>
          <w:rFonts w:ascii="Verdana" w:hAnsi="Verdana" w:cs="Arial"/>
          <w:b/>
          <w:bCs/>
          <w:color w:val="464646"/>
          <w:sz w:val="22"/>
          <w:szCs w:val="22"/>
          <w:lang w:val="de-DE"/>
        </w:rPr>
        <w:t>Kontaktdaten:</w:t>
      </w:r>
    </w:p>
    <w:p w14:paraId="4CCCEE0D" w14:textId="77777777" w:rsidR="001A0B38" w:rsidRDefault="001A0B38" w:rsidP="001A0B38">
      <w:pPr>
        <w:rPr>
          <w:rFonts w:ascii="Verdana" w:eastAsiaTheme="minorEastAsia" w:hAnsi="Verdana"/>
          <w:b/>
          <w:bCs/>
          <w:noProof/>
          <w:color w:val="404040"/>
          <w:sz w:val="16"/>
          <w:szCs w:val="16"/>
          <w:lang w:val="de-AT" w:eastAsia="de-AT"/>
        </w:rPr>
      </w:pPr>
      <w:r w:rsidRPr="001A0B38">
        <w:rPr>
          <w:rFonts w:ascii="Verdana" w:eastAsiaTheme="minorEastAsia" w:hAnsi="Verdana"/>
          <w:b/>
          <w:bCs/>
          <w:noProof/>
          <w:color w:val="404040"/>
          <w:sz w:val="16"/>
          <w:szCs w:val="16"/>
          <w:lang w:val="de-AT" w:eastAsia="de-AT"/>
        </w:rPr>
        <w:t>GC Austria GmbH</w:t>
      </w:r>
    </w:p>
    <w:p w14:paraId="6CD5518C" w14:textId="77777777" w:rsidR="001A0B38" w:rsidRPr="001A0B38" w:rsidRDefault="001A0B38" w:rsidP="001A0B38">
      <w:pPr>
        <w:rPr>
          <w:rFonts w:ascii="Verdana" w:eastAsiaTheme="minorEastAsia" w:hAnsi="Verdana"/>
          <w:noProof/>
          <w:color w:val="404040"/>
          <w:sz w:val="16"/>
          <w:szCs w:val="16"/>
          <w:lang w:val="de-AT" w:eastAsia="de-AT"/>
        </w:rPr>
      </w:pPr>
      <w:r w:rsidRPr="001A0B38">
        <w:rPr>
          <w:rFonts w:ascii="Verdana" w:eastAsiaTheme="minorEastAsia" w:hAnsi="Verdana"/>
          <w:noProof/>
          <w:color w:val="404040"/>
          <w:sz w:val="16"/>
          <w:szCs w:val="16"/>
          <w:lang w:val="de-AT" w:eastAsia="de-AT"/>
        </w:rPr>
        <w:t xml:space="preserve">Tallak 124, 8103 Gratwein/Strassengel, Austria, </w:t>
      </w:r>
    </w:p>
    <w:p w14:paraId="4EA6461E" w14:textId="77777777" w:rsidR="001A0B38" w:rsidRPr="001A0B38" w:rsidRDefault="001A0B38" w:rsidP="001A0B38">
      <w:pPr>
        <w:rPr>
          <w:rFonts w:ascii="Verdana" w:eastAsiaTheme="minorEastAsia" w:hAnsi="Verdana"/>
          <w:noProof/>
          <w:color w:val="404040"/>
          <w:sz w:val="16"/>
          <w:szCs w:val="16"/>
          <w:lang w:val="de-AT" w:eastAsia="de-AT"/>
        </w:rPr>
      </w:pPr>
      <w:r w:rsidRPr="001A0B38">
        <w:rPr>
          <w:rFonts w:ascii="Verdana" w:eastAsiaTheme="minorEastAsia" w:hAnsi="Verdana"/>
          <w:noProof/>
          <w:color w:val="404040"/>
          <w:sz w:val="16"/>
          <w:szCs w:val="16"/>
          <w:lang w:val="de-AT" w:eastAsia="de-AT"/>
        </w:rPr>
        <w:t>T: +43.3124.54020   F: +43.3124.54020.40</w:t>
      </w:r>
    </w:p>
    <w:p w14:paraId="5BDCDA38" w14:textId="77777777" w:rsidR="001A0B38" w:rsidRPr="001A0B38" w:rsidRDefault="001A0B38" w:rsidP="001A0B38">
      <w:pPr>
        <w:rPr>
          <w:rFonts w:ascii="Verdana" w:eastAsiaTheme="minorEastAsia" w:hAnsi="Verdana"/>
          <w:noProof/>
          <w:color w:val="404040"/>
          <w:sz w:val="16"/>
          <w:szCs w:val="16"/>
          <w:lang w:val="de-AT" w:eastAsia="de-AT"/>
        </w:rPr>
      </w:pPr>
      <w:hyperlink r:id="rId9" w:history="1">
        <w:r w:rsidRPr="001A0B38">
          <w:rPr>
            <w:rStyle w:val="Hyperlink"/>
            <w:rFonts w:ascii="Verdana" w:eastAsiaTheme="minorEastAsia" w:hAnsi="Verdana"/>
            <w:noProof/>
            <w:color w:val="595959" w:themeColor="text1" w:themeTint="A6"/>
            <w:sz w:val="16"/>
            <w:szCs w:val="16"/>
            <w:lang w:val="de-AT" w:eastAsia="de-AT"/>
          </w:rPr>
          <w:t>info.austria@gc.dental</w:t>
        </w:r>
      </w:hyperlink>
      <w:r w:rsidRPr="001A0B38">
        <w:rPr>
          <w:rFonts w:ascii="Verdana" w:eastAsiaTheme="minorEastAsia" w:hAnsi="Verdana"/>
          <w:noProof/>
          <w:color w:val="FF0000"/>
          <w:sz w:val="16"/>
          <w:szCs w:val="16"/>
          <w:lang w:val="de-AT" w:eastAsia="de-AT"/>
        </w:rPr>
        <w:t xml:space="preserve">   </w:t>
      </w:r>
      <w:hyperlink r:id="rId10" w:history="1">
        <w:r w:rsidRPr="001A0B38">
          <w:rPr>
            <w:rStyle w:val="Hyperlink"/>
            <w:rFonts w:ascii="Verdana" w:eastAsiaTheme="minorEastAsia" w:hAnsi="Verdana"/>
            <w:noProof/>
            <w:color w:val="404040"/>
            <w:sz w:val="16"/>
            <w:szCs w:val="16"/>
            <w:lang w:val="de-AT" w:eastAsia="de-AT"/>
          </w:rPr>
          <w:t>http://austria.gceurope.com</w:t>
        </w:r>
      </w:hyperlink>
    </w:p>
    <w:p w14:paraId="6C6CABD7" w14:textId="77777777" w:rsidR="001A0B38" w:rsidRDefault="001A0B38" w:rsidP="001A0B38">
      <w:pPr>
        <w:rPr>
          <w:rFonts w:ascii="Verdana" w:eastAsiaTheme="minorEastAsia" w:hAnsi="Verdana"/>
          <w:b/>
          <w:bCs/>
          <w:noProof/>
          <w:color w:val="404040"/>
          <w:sz w:val="16"/>
          <w:szCs w:val="16"/>
          <w:lang w:eastAsia="de-AT"/>
        </w:rPr>
      </w:pPr>
    </w:p>
    <w:p w14:paraId="20093A03" w14:textId="77777777" w:rsidR="001A0B38" w:rsidRDefault="001A0B38" w:rsidP="001A0B38">
      <w:pPr>
        <w:rPr>
          <w:rFonts w:ascii="Verdana" w:eastAsiaTheme="minorEastAsia" w:hAnsi="Verdana"/>
          <w:b/>
          <w:bCs/>
          <w:noProof/>
          <w:color w:val="404040"/>
          <w:sz w:val="16"/>
          <w:szCs w:val="16"/>
          <w:lang w:eastAsia="de-AT"/>
        </w:rPr>
      </w:pPr>
      <w:r>
        <w:rPr>
          <w:rFonts w:ascii="Verdana" w:eastAsiaTheme="minorEastAsia" w:hAnsi="Verdana"/>
          <w:b/>
          <w:bCs/>
          <w:noProof/>
          <w:color w:val="404040"/>
          <w:sz w:val="16"/>
          <w:szCs w:val="16"/>
          <w:lang w:eastAsia="de-AT"/>
        </w:rPr>
        <w:t>GC Austria GmbH SWISS Office</w:t>
      </w:r>
    </w:p>
    <w:p w14:paraId="1D0355F1" w14:textId="77777777" w:rsidR="001A0B38" w:rsidRDefault="001A0B38" w:rsidP="001A0B38">
      <w:pPr>
        <w:rPr>
          <w:rFonts w:ascii="Verdana" w:eastAsiaTheme="minorEastAsia" w:hAnsi="Verdana"/>
          <w:noProof/>
          <w:color w:val="404040"/>
          <w:sz w:val="16"/>
          <w:szCs w:val="16"/>
          <w:lang w:val="de-AT" w:eastAsia="de-AT"/>
        </w:rPr>
      </w:pPr>
      <w:r w:rsidRPr="001A0B38">
        <w:rPr>
          <w:rFonts w:ascii="Verdana" w:eastAsiaTheme="minorEastAsia" w:hAnsi="Verdana"/>
          <w:noProof/>
          <w:color w:val="404040"/>
          <w:sz w:val="16"/>
          <w:szCs w:val="16"/>
          <w:lang w:val="de-AT" w:eastAsia="de-AT"/>
        </w:rPr>
        <w:t xml:space="preserve">Zürichstrasse 31, 6004 Luzern, Schweiz, </w:t>
      </w:r>
    </w:p>
    <w:p w14:paraId="2404B1A7" w14:textId="77777777" w:rsidR="001A0B38" w:rsidRPr="001A0B38" w:rsidRDefault="001A0B38" w:rsidP="001A0B38">
      <w:pPr>
        <w:rPr>
          <w:rFonts w:ascii="Calibri" w:eastAsiaTheme="minorEastAsia" w:hAnsi="Calibri"/>
          <w:noProof/>
          <w:color w:val="0070C0"/>
          <w:lang w:val="de-AT"/>
        </w:rPr>
      </w:pPr>
      <w:r w:rsidRPr="001A0B38">
        <w:rPr>
          <w:rFonts w:ascii="Verdana" w:eastAsiaTheme="minorEastAsia" w:hAnsi="Verdana"/>
          <w:noProof/>
          <w:color w:val="404040"/>
          <w:sz w:val="16"/>
          <w:szCs w:val="16"/>
          <w:lang w:val="de-AT" w:eastAsia="de-AT"/>
        </w:rPr>
        <w:t>T: +41.41.520.01.78, F: +41.41.520.01.77</w:t>
      </w:r>
    </w:p>
    <w:p w14:paraId="632028DC" w14:textId="77777777" w:rsidR="001A0B38" w:rsidRPr="001A0B38" w:rsidRDefault="001A0B38" w:rsidP="001A0B38">
      <w:pPr>
        <w:rPr>
          <w:rFonts w:ascii="Verdana" w:eastAsiaTheme="minorEastAsia" w:hAnsi="Verdana"/>
          <w:noProof/>
          <w:color w:val="404040"/>
          <w:sz w:val="16"/>
          <w:szCs w:val="16"/>
          <w:u w:val="single"/>
          <w:lang w:val="de-AT" w:eastAsia="de-AT"/>
        </w:rPr>
      </w:pPr>
      <w:hyperlink r:id="rId11" w:history="1">
        <w:r w:rsidRPr="001A0B38">
          <w:rPr>
            <w:rStyle w:val="Hyperlink"/>
            <w:rFonts w:ascii="Verdana" w:eastAsiaTheme="minorEastAsia" w:hAnsi="Verdana"/>
            <w:noProof/>
            <w:color w:val="404040"/>
            <w:sz w:val="16"/>
            <w:szCs w:val="16"/>
            <w:lang w:val="de-AT" w:eastAsia="de-AT"/>
          </w:rPr>
          <w:t>info.switzerland@gc.dental</w:t>
        </w:r>
      </w:hyperlink>
      <w:r w:rsidRPr="001A0B38">
        <w:rPr>
          <w:rFonts w:ascii="Verdana" w:eastAsiaTheme="minorEastAsia" w:hAnsi="Verdana"/>
          <w:noProof/>
          <w:color w:val="404040"/>
          <w:sz w:val="16"/>
          <w:szCs w:val="16"/>
          <w:lang w:val="de-AT" w:eastAsia="de-AT"/>
        </w:rPr>
        <w:t xml:space="preserve"> </w:t>
      </w:r>
      <w:r w:rsidRPr="001A0B38">
        <w:rPr>
          <w:rFonts w:ascii="Verdana" w:eastAsiaTheme="minorEastAsia" w:hAnsi="Verdana"/>
          <w:noProof/>
          <w:color w:val="FF0000"/>
          <w:sz w:val="16"/>
          <w:szCs w:val="16"/>
          <w:lang w:val="de-AT" w:eastAsia="de-AT"/>
        </w:rPr>
        <w:t>  </w:t>
      </w:r>
      <w:hyperlink r:id="rId12" w:history="1">
        <w:r w:rsidRPr="001A0B38">
          <w:rPr>
            <w:rStyle w:val="Hyperlink"/>
            <w:rFonts w:ascii="Verdana" w:eastAsiaTheme="minorEastAsia" w:hAnsi="Verdana"/>
            <w:noProof/>
            <w:color w:val="404040"/>
            <w:sz w:val="16"/>
            <w:szCs w:val="16"/>
            <w:lang w:val="de-AT" w:eastAsia="de-AT"/>
          </w:rPr>
          <w:t>http://switzerland.gceurope.com</w:t>
        </w:r>
      </w:hyperlink>
    </w:p>
    <w:p w14:paraId="5BD7EED3" w14:textId="77777777" w:rsidR="008512D8" w:rsidRPr="001A0B38" w:rsidRDefault="008512D8" w:rsidP="008512D8">
      <w:pPr>
        <w:pStyle w:val="StandardWeb"/>
        <w:spacing w:before="0" w:beforeAutospacing="0" w:after="0" w:afterAutospacing="0" w:line="280" w:lineRule="exact"/>
        <w:ind w:right="459"/>
        <w:jc w:val="both"/>
        <w:rPr>
          <w:color w:val="464646"/>
          <w:lang w:val="de-AT"/>
        </w:rPr>
      </w:pPr>
    </w:p>
    <w:p w14:paraId="05F1F8AF" w14:textId="0C4C77FD" w:rsidR="008512D8" w:rsidRPr="000F6F75" w:rsidRDefault="008512D8" w:rsidP="008512D8">
      <w:pPr>
        <w:pStyle w:val="StandardWeb"/>
        <w:spacing w:before="0" w:beforeAutospacing="0" w:after="0" w:afterAutospacing="0" w:line="280" w:lineRule="exact"/>
        <w:ind w:right="459"/>
        <w:jc w:val="both"/>
        <w:rPr>
          <w:rFonts w:ascii="Verdana" w:hAnsi="Verdana" w:cs="Arial"/>
          <w:bCs/>
          <w:color w:val="464646"/>
          <w:sz w:val="22"/>
          <w:szCs w:val="22"/>
          <w:lang w:val="de-CH"/>
        </w:rPr>
      </w:pPr>
    </w:p>
    <w:p w14:paraId="6CA3EB91" w14:textId="77777777" w:rsidR="008512D8" w:rsidRPr="000F6F75" w:rsidRDefault="008512D8" w:rsidP="008512D8">
      <w:pPr>
        <w:pStyle w:val="StandardWeb"/>
        <w:spacing w:before="0" w:beforeAutospacing="0" w:after="0" w:afterAutospacing="0" w:line="280" w:lineRule="exact"/>
        <w:ind w:right="459"/>
        <w:jc w:val="both"/>
        <w:rPr>
          <w:rFonts w:ascii="Verdana" w:hAnsi="Verdana" w:cs="Arial"/>
          <w:bCs/>
          <w:color w:val="464646"/>
          <w:sz w:val="22"/>
          <w:szCs w:val="22"/>
          <w:lang w:val="de-CH"/>
        </w:rPr>
      </w:pPr>
    </w:p>
    <w:p w14:paraId="2EDE17DC" w14:textId="77777777" w:rsidR="008512D8" w:rsidRPr="00E01676" w:rsidRDefault="008512D8" w:rsidP="00555888">
      <w:pPr>
        <w:spacing w:after="120" w:line="360" w:lineRule="auto"/>
        <w:jc w:val="both"/>
        <w:rPr>
          <w:rFonts w:ascii="Verdana" w:hAnsi="Verdana"/>
          <w:b/>
          <w:color w:val="464646"/>
          <w:lang w:val="de-DE"/>
        </w:rPr>
      </w:pPr>
      <w:r w:rsidRPr="00E01676">
        <w:rPr>
          <w:rFonts w:ascii="Verdana" w:hAnsi="Verdana"/>
          <w:b/>
          <w:color w:val="464646"/>
          <w:lang w:val="de-DE"/>
        </w:rPr>
        <w:t>GC: Ihr Spezialist für beste Dental-Lösungen</w:t>
      </w:r>
    </w:p>
    <w:p w14:paraId="224C2DC2" w14:textId="077CC7F1" w:rsidR="00D41988" w:rsidRPr="00E01676" w:rsidRDefault="008512D8">
      <w:pPr>
        <w:spacing w:line="360" w:lineRule="auto"/>
        <w:jc w:val="both"/>
        <w:rPr>
          <w:rFonts w:ascii="Verdana" w:hAnsi="Verdana"/>
          <w:color w:val="464646"/>
          <w:lang w:val="de-DE"/>
        </w:rPr>
      </w:pPr>
      <w:r w:rsidRPr="00E01676">
        <w:rPr>
          <w:rFonts w:ascii="Verdana" w:hAnsi="Verdana"/>
          <w:color w:val="464646"/>
          <w:lang w:val="de-DE"/>
        </w:rPr>
        <w:t xml:space="preserve">Als einer der führenden Dentalanbieter steht GC seit 1921 für globale Zahngesundheit und bietet mit rund 600 Produkten Lösungsansätze für die unterschiedlichsten zahnmedizinischen Belange. So deckt das japanische Familienunternehmen als Füllungsspezialist mit seinem Produkt-Portfolio die gesamte Bandbreite für den </w:t>
      </w:r>
      <w:r w:rsidRPr="00E01676">
        <w:rPr>
          <w:rFonts w:ascii="Verdana" w:hAnsi="Verdana"/>
          <w:color w:val="464646"/>
          <w:lang w:val="de-DE"/>
        </w:rPr>
        <w:lastRenderedPageBreak/>
        <w:t>Zahnarzt ab – für jede Altersklasse und für jeden Patiententypen. Das Unternehmen überrascht seine Kunden immer wieder mit innovativen Produktentwicklungen wie z. B. EQUIA Forte</w:t>
      </w:r>
      <w:r w:rsidR="000F6F75">
        <w:rPr>
          <w:rFonts w:ascii="Verdana" w:hAnsi="Verdana"/>
          <w:color w:val="464646"/>
          <w:lang w:val="de-DE"/>
        </w:rPr>
        <w:t>™</w:t>
      </w:r>
      <w:r w:rsidRPr="00E01676">
        <w:rPr>
          <w:rFonts w:ascii="Verdana" w:hAnsi="Verdana"/>
          <w:color w:val="464646"/>
          <w:lang w:val="de-DE"/>
        </w:rPr>
        <w:t xml:space="preserve"> HT mit der einzigartigen Glas-Hybrid-Technologie, den bewährten Produktsystemen Essentia</w:t>
      </w:r>
      <w:r w:rsidR="000F6F75">
        <w:rPr>
          <w:rFonts w:ascii="Verdana" w:hAnsi="Verdana"/>
          <w:color w:val="464646"/>
          <w:vertAlign w:val="superscript"/>
          <w:lang w:val="de-DE"/>
        </w:rPr>
        <w:t xml:space="preserve">® </w:t>
      </w:r>
      <w:r w:rsidRPr="00E01676">
        <w:rPr>
          <w:rFonts w:ascii="Verdana" w:hAnsi="Verdana"/>
          <w:color w:val="464646"/>
          <w:lang w:val="de-DE"/>
        </w:rPr>
        <w:t>und G-aenial</w:t>
      </w:r>
      <w:r w:rsidRPr="00E01676">
        <w:rPr>
          <w:rFonts w:ascii="Verdana" w:hAnsi="Verdana"/>
          <w:color w:val="464646"/>
          <w:vertAlign w:val="superscript"/>
          <w:lang w:val="de-DE"/>
        </w:rPr>
        <w:t>®</w:t>
      </w:r>
      <w:r w:rsidRPr="00E01676">
        <w:rPr>
          <w:rFonts w:ascii="Verdana" w:hAnsi="Verdana"/>
          <w:color w:val="464646"/>
          <w:lang w:val="de-DE"/>
        </w:rPr>
        <w:t xml:space="preserve"> mit der neuartigen Materialklasse</w:t>
      </w:r>
      <w:r w:rsidR="000F6F75">
        <w:rPr>
          <w:rFonts w:ascii="Verdana" w:hAnsi="Verdana"/>
          <w:color w:val="464646"/>
          <w:lang w:val="de-DE"/>
        </w:rPr>
        <w:t xml:space="preserve">              </w:t>
      </w:r>
      <w:r w:rsidRPr="00E01676">
        <w:rPr>
          <w:rFonts w:ascii="Verdana" w:hAnsi="Verdana"/>
          <w:color w:val="464646"/>
          <w:lang w:val="de-DE"/>
        </w:rPr>
        <w:t>G-</w:t>
      </w:r>
      <w:proofErr w:type="spellStart"/>
      <w:r w:rsidRPr="00E01676">
        <w:rPr>
          <w:rFonts w:ascii="Verdana" w:hAnsi="Verdana"/>
          <w:color w:val="464646"/>
          <w:lang w:val="de-DE"/>
        </w:rPr>
        <w:t>aenial</w:t>
      </w:r>
      <w:proofErr w:type="spellEnd"/>
      <w:r w:rsidRPr="00E01676">
        <w:rPr>
          <w:rFonts w:ascii="Verdana" w:hAnsi="Verdana"/>
          <w:color w:val="464646"/>
          <w:vertAlign w:val="superscript"/>
          <w:lang w:val="de-DE"/>
        </w:rPr>
        <w:t>®</w:t>
      </w:r>
      <w:r w:rsidRPr="00E01676">
        <w:rPr>
          <w:rFonts w:ascii="Verdana" w:hAnsi="Verdana"/>
          <w:color w:val="464646"/>
          <w:lang w:val="de-DE"/>
        </w:rPr>
        <w:t xml:space="preserve"> Universal </w:t>
      </w:r>
      <w:proofErr w:type="spellStart"/>
      <w:r w:rsidRPr="00E01676">
        <w:rPr>
          <w:rFonts w:ascii="Verdana" w:hAnsi="Verdana"/>
          <w:color w:val="464646"/>
          <w:lang w:val="de-DE"/>
        </w:rPr>
        <w:t>Injectable</w:t>
      </w:r>
      <w:proofErr w:type="spellEnd"/>
      <w:r w:rsidRPr="00E01676">
        <w:rPr>
          <w:rFonts w:ascii="Verdana" w:hAnsi="Verdana"/>
          <w:color w:val="464646"/>
          <w:lang w:val="de-DE"/>
        </w:rPr>
        <w:t>. GC wurde für seine Produkt- und Servicequalität</w:t>
      </w:r>
      <w:r w:rsidR="00005E89">
        <w:rPr>
          <w:rFonts w:ascii="Verdana" w:hAnsi="Verdana"/>
          <w:color w:val="464646"/>
          <w:lang w:val="de-DE"/>
        </w:rPr>
        <w:t xml:space="preserve"> </w:t>
      </w:r>
      <w:r w:rsidRPr="00E01676">
        <w:rPr>
          <w:rFonts w:ascii="Verdana" w:hAnsi="Verdana"/>
          <w:color w:val="464646"/>
          <w:lang w:val="de-DE"/>
        </w:rPr>
        <w:t>schon mehrfach ausgezeichnet</w:t>
      </w:r>
      <w:r w:rsidR="00005E89">
        <w:rPr>
          <w:rFonts w:ascii="Verdana" w:hAnsi="Verdana"/>
          <w:color w:val="464646"/>
          <w:lang w:val="de-DE"/>
        </w:rPr>
        <w:t xml:space="preserve"> – und ist </w:t>
      </w:r>
      <w:r w:rsidR="00005E89" w:rsidRPr="00E01676">
        <w:rPr>
          <w:rFonts w:ascii="Verdana" w:hAnsi="Verdana"/>
          <w:color w:val="464646"/>
          <w:lang w:val="de-DE"/>
        </w:rPr>
        <w:t xml:space="preserve">unter anderem </w:t>
      </w:r>
      <w:r w:rsidR="00881C03">
        <w:rPr>
          <w:rFonts w:ascii="Verdana" w:hAnsi="Verdana"/>
          <w:color w:val="464646"/>
          <w:lang w:val="de-DE"/>
        </w:rPr>
        <w:t>„</w:t>
      </w:r>
      <w:r w:rsidR="00005E89" w:rsidRPr="00E01676">
        <w:rPr>
          <w:rFonts w:ascii="Verdana" w:hAnsi="Verdana"/>
          <w:color w:val="464646"/>
          <w:lang w:val="de-DE"/>
        </w:rPr>
        <w:t xml:space="preserve">Global Excellence </w:t>
      </w:r>
      <w:r w:rsidR="00005E89">
        <w:rPr>
          <w:rFonts w:ascii="Verdana" w:hAnsi="Verdana"/>
          <w:color w:val="464646"/>
          <w:lang w:val="de-DE"/>
        </w:rPr>
        <w:t xml:space="preserve">Award </w:t>
      </w:r>
      <w:r w:rsidR="00881C03">
        <w:rPr>
          <w:rFonts w:ascii="Verdana" w:hAnsi="Verdana"/>
          <w:color w:val="464646"/>
          <w:lang w:val="de-DE"/>
        </w:rPr>
        <w:t xml:space="preserve">Winner </w:t>
      </w:r>
      <w:r w:rsidR="0003719F">
        <w:rPr>
          <w:rFonts w:ascii="Verdana" w:hAnsi="Verdana"/>
          <w:color w:val="464646"/>
          <w:lang w:val="de-DE"/>
        </w:rPr>
        <w:t>2019</w:t>
      </w:r>
      <w:r w:rsidR="00881C03">
        <w:rPr>
          <w:rFonts w:ascii="Verdana" w:hAnsi="Verdana"/>
          <w:color w:val="464646"/>
          <w:lang w:val="de-DE"/>
        </w:rPr>
        <w:t>“</w:t>
      </w:r>
      <w:r w:rsidR="0003719F" w:rsidRPr="0003719F">
        <w:rPr>
          <w:rFonts w:ascii="Verdana" w:hAnsi="Verdana"/>
          <w:color w:val="464646"/>
          <w:lang w:val="de-DE"/>
        </w:rPr>
        <w:t xml:space="preserve"> </w:t>
      </w:r>
      <w:r w:rsidR="0003719F">
        <w:rPr>
          <w:rFonts w:ascii="Verdana" w:hAnsi="Verdana"/>
          <w:color w:val="464646"/>
          <w:lang w:val="de-DE"/>
        </w:rPr>
        <w:t xml:space="preserve">der </w:t>
      </w:r>
      <w:r w:rsidR="0003719F" w:rsidRPr="00881C03">
        <w:rPr>
          <w:rFonts w:ascii="Verdana" w:hAnsi="Verdana"/>
          <w:color w:val="464646"/>
          <w:lang w:val="de-DE"/>
        </w:rPr>
        <w:t xml:space="preserve">European </w:t>
      </w:r>
      <w:proofErr w:type="spellStart"/>
      <w:r w:rsidR="0003719F" w:rsidRPr="00881C03">
        <w:rPr>
          <w:rFonts w:ascii="Verdana" w:hAnsi="Verdana"/>
          <w:color w:val="464646"/>
          <w:lang w:val="de-DE"/>
        </w:rPr>
        <w:t>Foundation</w:t>
      </w:r>
      <w:proofErr w:type="spellEnd"/>
      <w:r w:rsidR="0003719F" w:rsidRPr="00881C03">
        <w:rPr>
          <w:rFonts w:ascii="Verdana" w:hAnsi="Verdana"/>
          <w:color w:val="464646"/>
          <w:lang w:val="de-DE"/>
        </w:rPr>
        <w:t xml:space="preserve"> </w:t>
      </w:r>
      <w:proofErr w:type="spellStart"/>
      <w:r w:rsidR="0003719F" w:rsidRPr="00881C03">
        <w:rPr>
          <w:rFonts w:ascii="Verdana" w:hAnsi="Verdana"/>
          <w:color w:val="464646"/>
          <w:lang w:val="de-DE"/>
        </w:rPr>
        <w:t>for</w:t>
      </w:r>
      <w:proofErr w:type="spellEnd"/>
      <w:r w:rsidR="0003719F" w:rsidRPr="00881C03">
        <w:rPr>
          <w:rFonts w:ascii="Verdana" w:hAnsi="Verdana"/>
          <w:color w:val="464646"/>
          <w:lang w:val="de-DE"/>
        </w:rPr>
        <w:t xml:space="preserve"> Quality Management</w:t>
      </w:r>
      <w:r w:rsidR="0003719F" w:rsidRPr="00E01676">
        <w:rPr>
          <w:rFonts w:ascii="Verdana" w:hAnsi="Verdana"/>
          <w:color w:val="464646"/>
          <w:lang w:val="de-DE"/>
        </w:rPr>
        <w:t xml:space="preserve"> </w:t>
      </w:r>
      <w:r w:rsidR="0003719F">
        <w:rPr>
          <w:rFonts w:ascii="Verdana" w:hAnsi="Verdana"/>
          <w:color w:val="464646"/>
          <w:lang w:val="de-DE"/>
        </w:rPr>
        <w:t>(</w:t>
      </w:r>
      <w:r w:rsidR="0003719F" w:rsidRPr="00E01676">
        <w:rPr>
          <w:rFonts w:ascii="Verdana" w:hAnsi="Verdana"/>
          <w:color w:val="464646"/>
          <w:lang w:val="de-DE"/>
        </w:rPr>
        <w:t>EFQM</w:t>
      </w:r>
      <w:r w:rsidR="0003719F">
        <w:rPr>
          <w:rFonts w:ascii="Verdana" w:hAnsi="Verdana"/>
          <w:color w:val="464646"/>
          <w:lang w:val="de-DE"/>
        </w:rPr>
        <w:t>)</w:t>
      </w:r>
      <w:r w:rsidR="00005E89">
        <w:rPr>
          <w:rFonts w:ascii="Verdana" w:hAnsi="Verdana"/>
          <w:color w:val="464646"/>
          <w:lang w:val="de-DE"/>
        </w:rPr>
        <w:t>.</w:t>
      </w:r>
    </w:p>
    <w:sectPr w:rsidR="00D41988" w:rsidRPr="00E01676" w:rsidSect="002E71AC">
      <w:headerReference w:type="default" r:id="rId13"/>
      <w:pgSz w:w="12240" w:h="15840"/>
      <w:pgMar w:top="15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B2AC1" w14:textId="77777777" w:rsidR="000405FF" w:rsidRDefault="000405FF" w:rsidP="00894279">
      <w:pPr>
        <w:spacing w:after="0" w:line="240" w:lineRule="auto"/>
      </w:pPr>
      <w:r>
        <w:separator/>
      </w:r>
    </w:p>
  </w:endnote>
  <w:endnote w:type="continuationSeparator" w:id="0">
    <w:p w14:paraId="0DA9D47C" w14:textId="77777777" w:rsidR="000405FF" w:rsidRDefault="000405FF" w:rsidP="0089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enir-Heav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97DF7" w14:textId="77777777" w:rsidR="000405FF" w:rsidRDefault="000405FF" w:rsidP="00894279">
      <w:pPr>
        <w:spacing w:after="0" w:line="240" w:lineRule="auto"/>
      </w:pPr>
      <w:r>
        <w:separator/>
      </w:r>
    </w:p>
  </w:footnote>
  <w:footnote w:type="continuationSeparator" w:id="0">
    <w:p w14:paraId="1446CA9E" w14:textId="77777777" w:rsidR="000405FF" w:rsidRDefault="000405FF" w:rsidP="0089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4F7C7" w14:textId="77777777" w:rsidR="00894279" w:rsidRDefault="00894279">
    <w:pPr>
      <w:pStyle w:val="Kopfzeile"/>
    </w:pPr>
    <w:r>
      <w:rPr>
        <w:noProof/>
        <w:lang w:val="de-DE" w:eastAsia="de-DE"/>
      </w:rPr>
      <mc:AlternateContent>
        <mc:Choice Requires="wpg">
          <w:drawing>
            <wp:anchor distT="0" distB="0" distL="114300" distR="114300" simplePos="0" relativeHeight="251659264" behindDoc="0" locked="0" layoutInCell="1" allowOverlap="1" wp14:anchorId="1D0A241C" wp14:editId="14B1F1BB">
              <wp:simplePos x="0" y="0"/>
              <wp:positionH relativeFrom="column">
                <wp:posOffset>-1085850</wp:posOffset>
              </wp:positionH>
              <wp:positionV relativeFrom="paragraph">
                <wp:posOffset>-192405</wp:posOffset>
              </wp:positionV>
              <wp:extent cx="7250430" cy="9480100"/>
              <wp:effectExtent l="0" t="0" r="762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480100"/>
                        <a:chOff x="264" y="224"/>
                        <a:chExt cx="11418" cy="1578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418"/>
                          <a:ext cx="2472" cy="5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18F6C0" id="Group 1" o:spid="_x0000_s1026" style="position:absolute;margin-left:-85.5pt;margin-top:-15.15pt;width:570.9pt;height:746.45pt;z-index:251659264" coordorigin="264,224" coordsize="11418,15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8luDcIgQAAIoN&#10;AAAOAAAAAAAAAAAAAAAAADoCAABkcnMvZTJvRG9jLnhtbFBLAQItAAoAAAAAAAAAIQDXP5jv2BcA&#10;ANgXAAAUAAAAAAAAAAAAAAAAAIgGAABkcnMvbWVkaWEvaW1hZ2UxLnBuZ1BLAQItAAoAAAAAAAAA&#10;IQCohucPSyAAAEsgAAAUAAAAAAAAAAAAAAAAAJIeAABkcnMvbWVkaWEvaW1hZ2UyLnBuZ1BLAQIt&#10;ABQABgAIAAAAIQDrvmvi4wAAAA0BAAAPAAAAAAAAAAAAAAAAAA8/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41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15"/>
    <w:rsid w:val="00005E89"/>
    <w:rsid w:val="00007E5A"/>
    <w:rsid w:val="00023ABF"/>
    <w:rsid w:val="00034DD3"/>
    <w:rsid w:val="0003719F"/>
    <w:rsid w:val="000405FF"/>
    <w:rsid w:val="00043E50"/>
    <w:rsid w:val="00047087"/>
    <w:rsid w:val="000513B7"/>
    <w:rsid w:val="000C0328"/>
    <w:rsid w:val="000C6BB1"/>
    <w:rsid w:val="000D4DA5"/>
    <w:rsid w:val="000D7C59"/>
    <w:rsid w:val="000E0AAE"/>
    <w:rsid w:val="000E159D"/>
    <w:rsid w:val="000F6C3C"/>
    <w:rsid w:val="000F6F75"/>
    <w:rsid w:val="00110A6C"/>
    <w:rsid w:val="0011109B"/>
    <w:rsid w:val="00130DDF"/>
    <w:rsid w:val="001632EE"/>
    <w:rsid w:val="00176C2B"/>
    <w:rsid w:val="0018049C"/>
    <w:rsid w:val="00180887"/>
    <w:rsid w:val="00182B7E"/>
    <w:rsid w:val="001923E3"/>
    <w:rsid w:val="001A0B38"/>
    <w:rsid w:val="001F13E6"/>
    <w:rsid w:val="002144FD"/>
    <w:rsid w:val="002170DA"/>
    <w:rsid w:val="0025450D"/>
    <w:rsid w:val="0025746F"/>
    <w:rsid w:val="002939AB"/>
    <w:rsid w:val="00294F45"/>
    <w:rsid w:val="002B7DE7"/>
    <w:rsid w:val="002D6547"/>
    <w:rsid w:val="002E71AC"/>
    <w:rsid w:val="00303A73"/>
    <w:rsid w:val="003053EB"/>
    <w:rsid w:val="0031287B"/>
    <w:rsid w:val="003142DF"/>
    <w:rsid w:val="00314BBC"/>
    <w:rsid w:val="00331181"/>
    <w:rsid w:val="00361FC5"/>
    <w:rsid w:val="00390624"/>
    <w:rsid w:val="003A10EB"/>
    <w:rsid w:val="003A6457"/>
    <w:rsid w:val="003B686D"/>
    <w:rsid w:val="003C30C3"/>
    <w:rsid w:val="003E4DB1"/>
    <w:rsid w:val="003E5EF6"/>
    <w:rsid w:val="003E6E0D"/>
    <w:rsid w:val="0040361C"/>
    <w:rsid w:val="00414EFF"/>
    <w:rsid w:val="004332B0"/>
    <w:rsid w:val="00440F37"/>
    <w:rsid w:val="00453709"/>
    <w:rsid w:val="004F0032"/>
    <w:rsid w:val="004F1B9C"/>
    <w:rsid w:val="004F23B2"/>
    <w:rsid w:val="004F528A"/>
    <w:rsid w:val="00511DC5"/>
    <w:rsid w:val="005300E5"/>
    <w:rsid w:val="0054633B"/>
    <w:rsid w:val="00550847"/>
    <w:rsid w:val="005540E4"/>
    <w:rsid w:val="00555888"/>
    <w:rsid w:val="005A77C6"/>
    <w:rsid w:val="005B5CEA"/>
    <w:rsid w:val="005C35EA"/>
    <w:rsid w:val="005C76C6"/>
    <w:rsid w:val="005F50B1"/>
    <w:rsid w:val="00601F36"/>
    <w:rsid w:val="00610CB2"/>
    <w:rsid w:val="00643E16"/>
    <w:rsid w:val="006519B1"/>
    <w:rsid w:val="00663199"/>
    <w:rsid w:val="0067587A"/>
    <w:rsid w:val="006D5DDA"/>
    <w:rsid w:val="006F10BB"/>
    <w:rsid w:val="006F79C8"/>
    <w:rsid w:val="00700FA3"/>
    <w:rsid w:val="00704C04"/>
    <w:rsid w:val="00713145"/>
    <w:rsid w:val="007226FB"/>
    <w:rsid w:val="00723C2B"/>
    <w:rsid w:val="0073762C"/>
    <w:rsid w:val="0074346E"/>
    <w:rsid w:val="00754D45"/>
    <w:rsid w:val="007B6D72"/>
    <w:rsid w:val="007C062A"/>
    <w:rsid w:val="007C5005"/>
    <w:rsid w:val="007C7192"/>
    <w:rsid w:val="007E038D"/>
    <w:rsid w:val="00807306"/>
    <w:rsid w:val="00810ABD"/>
    <w:rsid w:val="00827304"/>
    <w:rsid w:val="00834901"/>
    <w:rsid w:val="008512D8"/>
    <w:rsid w:val="00855B39"/>
    <w:rsid w:val="00862610"/>
    <w:rsid w:val="008771E4"/>
    <w:rsid w:val="00881C03"/>
    <w:rsid w:val="00882528"/>
    <w:rsid w:val="00894279"/>
    <w:rsid w:val="008D0673"/>
    <w:rsid w:val="008F63E3"/>
    <w:rsid w:val="00901756"/>
    <w:rsid w:val="00906C00"/>
    <w:rsid w:val="00913614"/>
    <w:rsid w:val="0097557D"/>
    <w:rsid w:val="009762C0"/>
    <w:rsid w:val="0098612D"/>
    <w:rsid w:val="009D6836"/>
    <w:rsid w:val="009E443A"/>
    <w:rsid w:val="009F0D04"/>
    <w:rsid w:val="00A22190"/>
    <w:rsid w:val="00A36A39"/>
    <w:rsid w:val="00A37E44"/>
    <w:rsid w:val="00A44E29"/>
    <w:rsid w:val="00A62A2C"/>
    <w:rsid w:val="00A63B15"/>
    <w:rsid w:val="00A7624D"/>
    <w:rsid w:val="00A7778C"/>
    <w:rsid w:val="00A931CB"/>
    <w:rsid w:val="00AA4D32"/>
    <w:rsid w:val="00AA7ADD"/>
    <w:rsid w:val="00AE266E"/>
    <w:rsid w:val="00AF016E"/>
    <w:rsid w:val="00B16BE5"/>
    <w:rsid w:val="00B269FC"/>
    <w:rsid w:val="00B3733E"/>
    <w:rsid w:val="00B44CB5"/>
    <w:rsid w:val="00B53053"/>
    <w:rsid w:val="00B60B18"/>
    <w:rsid w:val="00B750CA"/>
    <w:rsid w:val="00B85BD4"/>
    <w:rsid w:val="00BB1C57"/>
    <w:rsid w:val="00BB2F74"/>
    <w:rsid w:val="00BB30E6"/>
    <w:rsid w:val="00BB7B6B"/>
    <w:rsid w:val="00BD2733"/>
    <w:rsid w:val="00BE1F42"/>
    <w:rsid w:val="00BF30A0"/>
    <w:rsid w:val="00BF7E7F"/>
    <w:rsid w:val="00C03029"/>
    <w:rsid w:val="00C14B61"/>
    <w:rsid w:val="00C21AA7"/>
    <w:rsid w:val="00C5446D"/>
    <w:rsid w:val="00C702FD"/>
    <w:rsid w:val="00C734ED"/>
    <w:rsid w:val="00C81737"/>
    <w:rsid w:val="00C85641"/>
    <w:rsid w:val="00CB28D8"/>
    <w:rsid w:val="00CB6B57"/>
    <w:rsid w:val="00CC212E"/>
    <w:rsid w:val="00CD296A"/>
    <w:rsid w:val="00CF026D"/>
    <w:rsid w:val="00D00E28"/>
    <w:rsid w:val="00D30E5E"/>
    <w:rsid w:val="00D41988"/>
    <w:rsid w:val="00D55321"/>
    <w:rsid w:val="00D82F1F"/>
    <w:rsid w:val="00D87C80"/>
    <w:rsid w:val="00D961F1"/>
    <w:rsid w:val="00DD1F91"/>
    <w:rsid w:val="00DD2BF4"/>
    <w:rsid w:val="00DD6B46"/>
    <w:rsid w:val="00DF0798"/>
    <w:rsid w:val="00DF1DA1"/>
    <w:rsid w:val="00DF5CFE"/>
    <w:rsid w:val="00E01676"/>
    <w:rsid w:val="00E02F1A"/>
    <w:rsid w:val="00E26F5A"/>
    <w:rsid w:val="00E5460E"/>
    <w:rsid w:val="00E556E2"/>
    <w:rsid w:val="00E6019A"/>
    <w:rsid w:val="00E679C2"/>
    <w:rsid w:val="00EB5181"/>
    <w:rsid w:val="00EB67A4"/>
    <w:rsid w:val="00EC346E"/>
    <w:rsid w:val="00ED7A83"/>
    <w:rsid w:val="00EE6D1F"/>
    <w:rsid w:val="00EE7D63"/>
    <w:rsid w:val="00F15812"/>
    <w:rsid w:val="00F24F11"/>
    <w:rsid w:val="00F25E88"/>
    <w:rsid w:val="00F438BF"/>
    <w:rsid w:val="00FB1FB8"/>
    <w:rsid w:val="00FD1D9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BCEAE9"/>
  <w15:docId w15:val="{BACD840A-25EE-42C9-9D79-84971903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13145"/>
    <w:rPr>
      <w:color w:val="0000FF" w:themeColor="hyperlink"/>
      <w:u w:val="single"/>
    </w:rPr>
  </w:style>
  <w:style w:type="character" w:styleId="BesuchterLink">
    <w:name w:val="FollowedHyperlink"/>
    <w:basedOn w:val="Absatz-Standardschriftart"/>
    <w:uiPriority w:val="99"/>
    <w:semiHidden/>
    <w:unhideWhenUsed/>
    <w:rsid w:val="00A37E44"/>
    <w:rPr>
      <w:color w:val="800080" w:themeColor="followedHyperlink"/>
      <w:u w:val="single"/>
    </w:rPr>
  </w:style>
  <w:style w:type="character" w:styleId="Kommentarzeichen">
    <w:name w:val="annotation reference"/>
    <w:basedOn w:val="Absatz-Standardschriftart"/>
    <w:uiPriority w:val="99"/>
    <w:semiHidden/>
    <w:unhideWhenUsed/>
    <w:rsid w:val="002939AB"/>
    <w:rPr>
      <w:sz w:val="16"/>
      <w:szCs w:val="16"/>
    </w:rPr>
  </w:style>
  <w:style w:type="paragraph" w:styleId="Kommentartext">
    <w:name w:val="annotation text"/>
    <w:basedOn w:val="Standard"/>
    <w:link w:val="KommentartextZchn"/>
    <w:uiPriority w:val="99"/>
    <w:semiHidden/>
    <w:unhideWhenUsed/>
    <w:rsid w:val="002939A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39AB"/>
    <w:rPr>
      <w:sz w:val="20"/>
      <w:szCs w:val="20"/>
      <w:lang w:val="en-GB"/>
    </w:rPr>
  </w:style>
  <w:style w:type="paragraph" w:styleId="Kommentarthema">
    <w:name w:val="annotation subject"/>
    <w:basedOn w:val="Kommentartext"/>
    <w:next w:val="Kommentartext"/>
    <w:link w:val="KommentarthemaZchn"/>
    <w:uiPriority w:val="99"/>
    <w:semiHidden/>
    <w:unhideWhenUsed/>
    <w:rsid w:val="002939AB"/>
    <w:rPr>
      <w:b/>
      <w:bCs/>
    </w:rPr>
  </w:style>
  <w:style w:type="character" w:customStyle="1" w:styleId="KommentarthemaZchn">
    <w:name w:val="Kommentarthema Zchn"/>
    <w:basedOn w:val="KommentartextZchn"/>
    <w:link w:val="Kommentarthema"/>
    <w:uiPriority w:val="99"/>
    <w:semiHidden/>
    <w:rsid w:val="002939AB"/>
    <w:rPr>
      <w:b/>
      <w:bCs/>
      <w:sz w:val="20"/>
      <w:szCs w:val="20"/>
      <w:lang w:val="en-GB"/>
    </w:rPr>
  </w:style>
  <w:style w:type="paragraph" w:styleId="Sprechblasentext">
    <w:name w:val="Balloon Text"/>
    <w:basedOn w:val="Standard"/>
    <w:link w:val="SprechblasentextZchn"/>
    <w:uiPriority w:val="99"/>
    <w:semiHidden/>
    <w:unhideWhenUsed/>
    <w:rsid w:val="002939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39AB"/>
    <w:rPr>
      <w:rFonts w:ascii="Tahoma" w:hAnsi="Tahoma" w:cs="Tahoma"/>
      <w:sz w:val="16"/>
      <w:szCs w:val="16"/>
      <w:lang w:val="en-GB"/>
    </w:rPr>
  </w:style>
  <w:style w:type="paragraph" w:styleId="Kopfzeile">
    <w:name w:val="header"/>
    <w:basedOn w:val="Standard"/>
    <w:link w:val="KopfzeileZchn"/>
    <w:uiPriority w:val="99"/>
    <w:unhideWhenUsed/>
    <w:rsid w:val="00894279"/>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894279"/>
    <w:rPr>
      <w:lang w:val="en-GB"/>
    </w:rPr>
  </w:style>
  <w:style w:type="paragraph" w:styleId="Fuzeile">
    <w:name w:val="footer"/>
    <w:basedOn w:val="Standard"/>
    <w:link w:val="FuzeileZchn"/>
    <w:uiPriority w:val="99"/>
    <w:unhideWhenUsed/>
    <w:rsid w:val="00894279"/>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894279"/>
    <w:rPr>
      <w:lang w:val="en-GB"/>
    </w:rPr>
  </w:style>
  <w:style w:type="character" w:customStyle="1" w:styleId="UnresolvedMention1">
    <w:name w:val="Unresolved Mention1"/>
    <w:basedOn w:val="Absatz-Standardschriftart"/>
    <w:uiPriority w:val="99"/>
    <w:semiHidden/>
    <w:unhideWhenUsed/>
    <w:rsid w:val="00B750CA"/>
    <w:rPr>
      <w:color w:val="605E5C"/>
      <w:shd w:val="clear" w:color="auto" w:fill="E1DFDD"/>
    </w:rPr>
  </w:style>
  <w:style w:type="paragraph" w:styleId="StandardWeb">
    <w:name w:val="Normal (Web)"/>
    <w:basedOn w:val="Standard"/>
    <w:uiPriority w:val="99"/>
    <w:rsid w:val="008512D8"/>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styleId="NichtaufgelsteErwhnung">
    <w:name w:val="Unresolved Mention"/>
    <w:basedOn w:val="Absatz-Standardschriftart"/>
    <w:uiPriority w:val="99"/>
    <w:semiHidden/>
    <w:unhideWhenUsed/>
    <w:rsid w:val="008512D8"/>
    <w:rPr>
      <w:color w:val="605E5C"/>
      <w:shd w:val="clear" w:color="auto" w:fill="E1DFDD"/>
    </w:rPr>
  </w:style>
  <w:style w:type="character" w:styleId="Hervorhebung">
    <w:name w:val="Emphasis"/>
    <w:basedOn w:val="Absatz-Standardschriftart"/>
    <w:uiPriority w:val="20"/>
    <w:qFormat/>
    <w:rsid w:val="0003719F"/>
    <w:rPr>
      <w:i/>
      <w:iCs/>
    </w:rPr>
  </w:style>
  <w:style w:type="character" w:customStyle="1" w:styleId="normaltextrun">
    <w:name w:val="normaltextrun"/>
    <w:basedOn w:val="Absatz-Standardschriftart"/>
    <w:rsid w:val="00BF30A0"/>
  </w:style>
  <w:style w:type="paragraph" w:styleId="berarbeitung">
    <w:name w:val="Revision"/>
    <w:hidden/>
    <w:uiPriority w:val="99"/>
    <w:semiHidden/>
    <w:rsid w:val="00F1581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9907">
      <w:bodyDiv w:val="1"/>
      <w:marLeft w:val="0"/>
      <w:marRight w:val="0"/>
      <w:marTop w:val="0"/>
      <w:marBottom w:val="0"/>
      <w:divBdr>
        <w:top w:val="none" w:sz="0" w:space="0" w:color="auto"/>
        <w:left w:val="none" w:sz="0" w:space="0" w:color="auto"/>
        <w:bottom w:val="none" w:sz="0" w:space="0" w:color="auto"/>
        <w:right w:val="none" w:sz="0" w:space="0" w:color="auto"/>
      </w:divBdr>
    </w:div>
    <w:div w:id="419376199">
      <w:bodyDiv w:val="1"/>
      <w:marLeft w:val="0"/>
      <w:marRight w:val="0"/>
      <w:marTop w:val="0"/>
      <w:marBottom w:val="0"/>
      <w:divBdr>
        <w:top w:val="none" w:sz="0" w:space="0" w:color="auto"/>
        <w:left w:val="none" w:sz="0" w:space="0" w:color="auto"/>
        <w:bottom w:val="none" w:sz="0" w:space="0" w:color="auto"/>
        <w:right w:val="none" w:sz="0" w:space="0" w:color="auto"/>
      </w:divBdr>
    </w:div>
    <w:div w:id="1079986689">
      <w:bodyDiv w:val="1"/>
      <w:marLeft w:val="0"/>
      <w:marRight w:val="0"/>
      <w:marTop w:val="0"/>
      <w:marBottom w:val="0"/>
      <w:divBdr>
        <w:top w:val="none" w:sz="0" w:space="0" w:color="auto"/>
        <w:left w:val="none" w:sz="0" w:space="0" w:color="auto"/>
        <w:bottom w:val="none" w:sz="0" w:space="0" w:color="auto"/>
        <w:right w:val="none" w:sz="0" w:space="0" w:color="auto"/>
      </w:divBdr>
    </w:div>
    <w:div w:id="1610310752">
      <w:bodyDiv w:val="1"/>
      <w:marLeft w:val="0"/>
      <w:marRight w:val="0"/>
      <w:marTop w:val="0"/>
      <w:marBottom w:val="0"/>
      <w:divBdr>
        <w:top w:val="none" w:sz="0" w:space="0" w:color="auto"/>
        <w:left w:val="none" w:sz="0" w:space="0" w:color="auto"/>
        <w:bottom w:val="none" w:sz="0" w:space="0" w:color="auto"/>
        <w:right w:val="none" w:sz="0" w:space="0" w:color="auto"/>
      </w:divBdr>
    </w:div>
    <w:div w:id="1625965469">
      <w:bodyDiv w:val="1"/>
      <w:marLeft w:val="0"/>
      <w:marRight w:val="0"/>
      <w:marTop w:val="0"/>
      <w:marBottom w:val="0"/>
      <w:divBdr>
        <w:top w:val="none" w:sz="0" w:space="0" w:color="auto"/>
        <w:left w:val="none" w:sz="0" w:space="0" w:color="auto"/>
        <w:bottom w:val="none" w:sz="0" w:space="0" w:color="auto"/>
        <w:right w:val="none" w:sz="0" w:space="0" w:color="auto"/>
      </w:divBdr>
    </w:div>
    <w:div w:id="1839231204">
      <w:bodyDiv w:val="1"/>
      <w:marLeft w:val="0"/>
      <w:marRight w:val="0"/>
      <w:marTop w:val="0"/>
      <w:marBottom w:val="0"/>
      <w:divBdr>
        <w:top w:val="none" w:sz="0" w:space="0" w:color="auto"/>
        <w:left w:val="none" w:sz="0" w:space="0" w:color="auto"/>
        <w:bottom w:val="none" w:sz="0" w:space="0" w:color="auto"/>
        <w:right w:val="none" w:sz="0" w:space="0" w:color="auto"/>
      </w:divBdr>
    </w:div>
    <w:div w:id="19190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ope.gc.dental" TargetMode="External"/><Relationship Id="rId12" Type="http://schemas.openxmlformats.org/officeDocument/2006/relationships/hyperlink" Target="http://switzerland.gceurop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switzerland.gceurop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stria.gceurope.com/" TargetMode="External"/><Relationship Id="rId4" Type="http://schemas.openxmlformats.org/officeDocument/2006/relationships/webSettings" Target="webSettings.xml"/><Relationship Id="rId9" Type="http://schemas.openxmlformats.org/officeDocument/2006/relationships/hyperlink" Target="mailto:info.austria@gc.dent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4652-B8FD-4A62-9883-342866CA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GC Europe</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Nedergedaelt, Jeroen</dc:creator>
  <cp:lastModifiedBy>Altmann-Schnabl, Monika</cp:lastModifiedBy>
  <cp:revision>2</cp:revision>
  <dcterms:created xsi:type="dcterms:W3CDTF">2020-10-05T09:53:00Z</dcterms:created>
  <dcterms:modified xsi:type="dcterms:W3CDTF">2020-10-05T09:53:00Z</dcterms:modified>
</cp:coreProperties>
</file>