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469B" w14:textId="77777777" w:rsidR="00B42843" w:rsidRDefault="0080581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74B58AB0" w14:textId="77777777" w:rsidR="00B42843" w:rsidRDefault="00B42843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 w:color="404040"/>
        </w:rPr>
      </w:pPr>
    </w:p>
    <w:p w14:paraId="73966ECE" w14:textId="52607542" w:rsidR="00B42843" w:rsidRDefault="0080581C">
      <w:pPr>
        <w:pStyle w:val="BodyA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2240645"/>
      <w:r>
        <w:rPr>
          <w:rFonts w:ascii="Verdana" w:hAnsi="Verdana"/>
          <w:color w:val="404040"/>
          <w:sz w:val="24"/>
          <w:szCs w:val="24"/>
          <w:u w:val="single" w:color="404040"/>
        </w:rPr>
        <w:t>G</w:t>
      </w:r>
      <w:bookmarkEnd w:id="0"/>
      <w:r>
        <w:rPr>
          <w:rFonts w:ascii="Verdana" w:hAnsi="Verdana"/>
          <w:color w:val="404040"/>
          <w:sz w:val="24"/>
          <w:szCs w:val="24"/>
          <w:u w:val="single" w:color="404040"/>
        </w:rPr>
        <w:t xml:space="preserve">2-BOND Universal </w:t>
      </w:r>
      <w:r w:rsidR="001908E3">
        <w:rPr>
          <w:rFonts w:ascii="Verdana" w:hAnsi="Verdana"/>
          <w:color w:val="404040"/>
          <w:sz w:val="24"/>
          <w:szCs w:val="24"/>
          <w:u w:val="single" w:color="404040"/>
        </w:rPr>
        <w:t>de</w:t>
      </w:r>
      <w:r>
        <w:rPr>
          <w:rFonts w:ascii="Verdana" w:hAnsi="Verdana"/>
          <w:color w:val="404040"/>
          <w:sz w:val="24"/>
          <w:szCs w:val="24"/>
          <w:u w:val="single" w:color="404040"/>
        </w:rPr>
        <w:t xml:space="preserve"> GC</w:t>
      </w:r>
    </w:p>
    <w:p w14:paraId="6E1DD4B0" w14:textId="77777777" w:rsidR="001908E3" w:rsidRPr="00873732" w:rsidRDefault="001908E3" w:rsidP="001908E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464646"/>
          <w:u w:color="464646"/>
          <w:lang w:val="en-US"/>
        </w:rPr>
      </w:pPr>
    </w:p>
    <w:p w14:paraId="09756318" w14:textId="76FFC7DD" w:rsidR="001908E3" w:rsidRPr="000F66EA" w:rsidRDefault="00873732" w:rsidP="001908E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</w:pPr>
      <w:r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  <w:t xml:space="preserve">Vers un </w:t>
      </w:r>
      <w:r w:rsidR="001908E3" w:rsidRPr="000F66EA"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  <w:t xml:space="preserve">nouveau standard en matière de dentisterie adhésive </w:t>
      </w:r>
      <w:r w:rsidR="000F66EA" w:rsidRPr="000F66EA"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  <w:t>en</w:t>
      </w:r>
      <w:r w:rsidR="001908E3" w:rsidRPr="000F66EA"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  <w:t xml:space="preserve"> deux </w:t>
      </w:r>
      <w:r w:rsidR="000F66EA" w:rsidRPr="000F66EA">
        <w:rPr>
          <w:rFonts w:ascii="Verdana" w:hAnsi="Verdana"/>
          <w:b/>
          <w:bCs/>
          <w:color w:val="464646"/>
          <w:sz w:val="28"/>
          <w:szCs w:val="28"/>
          <w:u w:color="464646"/>
          <w:lang w:val="fr-FR"/>
        </w:rPr>
        <w:t>flacons</w:t>
      </w:r>
    </w:p>
    <w:p w14:paraId="77674CA2" w14:textId="77777777" w:rsidR="001908E3" w:rsidRPr="000F66EA" w:rsidRDefault="001908E3" w:rsidP="001908E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b/>
          <w:bCs/>
          <w:color w:val="464646"/>
          <w:u w:color="464646"/>
          <w:lang w:val="fr-FR"/>
        </w:rPr>
      </w:pPr>
    </w:p>
    <w:p w14:paraId="50F3D68A" w14:textId="2523CA00" w:rsidR="001908E3" w:rsidRPr="009317FA" w:rsidRDefault="001908E3" w:rsidP="000F66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b/>
          <w:bCs/>
          <w:strike/>
          <w:color w:val="FF0000"/>
          <w:u w:color="464646"/>
          <w:lang w:val="fr-FR"/>
        </w:rPr>
      </w:pPr>
      <w:r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Avec plus d'un milliard de restaurations </w:t>
      </w:r>
      <w:r w:rsidR="000F66EA"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et </w:t>
      </w:r>
      <w:r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un siècle d'expertise établie dans les matériaux dentaires, GC élargit son portefeuille d'adhésifs avec </w:t>
      </w:r>
      <w:r w:rsidR="000F66EA"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le </w:t>
      </w:r>
      <w:r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G2-BOND Universal, un système de collage universel à deux </w:t>
      </w:r>
      <w:r w:rsidR="000F66EA" w:rsidRPr="000F66EA">
        <w:rPr>
          <w:rFonts w:ascii="Verdana" w:hAnsi="Verdana"/>
          <w:b/>
          <w:bCs/>
          <w:color w:val="464646"/>
          <w:u w:color="464646"/>
          <w:lang w:val="fr-FR"/>
        </w:rPr>
        <w:t xml:space="preserve">flacons </w:t>
      </w:r>
      <w:r w:rsidRPr="000F66EA">
        <w:rPr>
          <w:rFonts w:ascii="Verdana" w:hAnsi="Verdana"/>
          <w:b/>
          <w:bCs/>
          <w:color w:val="464646"/>
          <w:u w:color="464646"/>
          <w:lang w:val="fr-FR"/>
        </w:rPr>
        <w:t>qui présente des propriétés exceptionnelles en termes de résistance et de polyvalence. Avec G2-BOND Universal et sa technologie Dual H exclusive, GC ouvre la voie à un nouveau standard dans le domaine de la dentisterie adhésive, en donnant aux cliniciens</w:t>
      </w:r>
      <w:r w:rsidR="005108BD">
        <w:rPr>
          <w:rFonts w:ascii="Verdana" w:hAnsi="Verdana"/>
          <w:b/>
          <w:bCs/>
          <w:color w:val="464646"/>
          <w:u w:color="464646"/>
          <w:lang w:val="fr-FR"/>
        </w:rPr>
        <w:t xml:space="preserve">… les </w:t>
      </w:r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>résultats d’un Gold Standard, dans tous les modes de mordançages (</w:t>
      </w:r>
      <w:proofErr w:type="spellStart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>automordançant</w:t>
      </w:r>
      <w:proofErr w:type="spellEnd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 xml:space="preserve">, </w:t>
      </w:r>
      <w:proofErr w:type="spellStart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>Etching</w:t>
      </w:r>
      <w:proofErr w:type="spellEnd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 xml:space="preserve"> sélectif et Total </w:t>
      </w:r>
      <w:proofErr w:type="spellStart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>etch</w:t>
      </w:r>
      <w:proofErr w:type="spellEnd"/>
      <w:r w:rsidR="009317FA" w:rsidRPr="005108BD">
        <w:rPr>
          <w:rFonts w:ascii="Verdana" w:hAnsi="Verdana"/>
          <w:b/>
          <w:bCs/>
          <w:color w:val="000000" w:themeColor="text1"/>
          <w:u w:color="464646"/>
          <w:lang w:val="fr-FR"/>
        </w:rPr>
        <w:t>)</w:t>
      </w:r>
    </w:p>
    <w:p w14:paraId="5A41F5C5" w14:textId="30737F17" w:rsidR="000F66EA" w:rsidRDefault="000F66EA" w:rsidP="000F66E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464646"/>
          <w:u w:color="464646"/>
          <w:lang w:val="fr-FR"/>
        </w:rPr>
      </w:pPr>
    </w:p>
    <w:p w14:paraId="47D9B14A" w14:textId="1E4746F3" w:rsidR="001908E3" w:rsidRPr="005108BD" w:rsidRDefault="001908E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u w:color="464646"/>
          <w:lang w:val="fr-FR"/>
        </w:rPr>
      </w:pP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La technologie Dual H de G2-BOND Universal permet une optimisation 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>extrême de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 l'adhésion à la fois sur la dent et sur le composite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>, offrant une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 transition des caractéristiques hydrophiles aux caractéristiques hydrophobes. La couche de liaison hydrophobe, grâce à 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>sa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 composition sans HEMA, réduit 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 xml:space="preserve">l’absorption d’eau et 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>de dégradation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>,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 conduit à une </w:t>
      </w:r>
      <w:r w:rsidR="009317FA" w:rsidRPr="005108BD">
        <w:rPr>
          <w:rFonts w:ascii="Verdana" w:hAnsi="Verdana"/>
          <w:color w:val="000000" w:themeColor="text1"/>
          <w:u w:color="464646"/>
          <w:lang w:val="fr-FR"/>
        </w:rPr>
        <w:t>pérennité du joint</w:t>
      </w:r>
      <w:r w:rsidRPr="005108BD">
        <w:rPr>
          <w:rFonts w:ascii="Verdana" w:hAnsi="Verdana"/>
          <w:color w:val="000000" w:themeColor="text1"/>
          <w:u w:color="464646"/>
          <w:lang w:val="fr-FR"/>
        </w:rPr>
        <w:t xml:space="preserve"> supérieure et des résultats inégalés. </w:t>
      </w:r>
    </w:p>
    <w:p w14:paraId="41C18AA1" w14:textId="77777777" w:rsidR="00B42843" w:rsidRPr="005108BD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000000" w:themeColor="text1"/>
          <w:lang w:val="fr-FR"/>
        </w:rPr>
      </w:pPr>
    </w:p>
    <w:p w14:paraId="4AADF262" w14:textId="0E386582" w:rsidR="006C0D19" w:rsidRPr="005108BD" w:rsidRDefault="006C0D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lang w:val="fr-FR"/>
        </w:rPr>
      </w:pPr>
    </w:p>
    <w:p w14:paraId="74466136" w14:textId="6805537E" w:rsidR="006C0D19" w:rsidRPr="005108BD" w:rsidRDefault="006C0D19" w:rsidP="006C0D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lang w:val="fr-FR"/>
        </w:rPr>
      </w:pPr>
      <w:r w:rsidRPr="005108BD">
        <w:rPr>
          <w:rFonts w:ascii="Verdana" w:hAnsi="Verdana"/>
          <w:color w:val="000000" w:themeColor="text1"/>
          <w:lang w:val="fr-FR"/>
        </w:rPr>
        <w:t xml:space="preserve">Sa couche adhésive et durable assure une meilleure stabilité des </w:t>
      </w:r>
      <w:r w:rsidR="009317FA" w:rsidRPr="005108BD">
        <w:rPr>
          <w:rFonts w:ascii="Verdana" w:hAnsi="Verdana"/>
          <w:color w:val="000000" w:themeColor="text1"/>
          <w:lang w:val="fr-FR"/>
        </w:rPr>
        <w:t>joints marginaux</w:t>
      </w:r>
      <w:r w:rsidRPr="005108BD">
        <w:rPr>
          <w:rFonts w:ascii="Verdana" w:hAnsi="Verdana"/>
          <w:color w:val="000000" w:themeColor="text1"/>
          <w:lang w:val="fr-FR"/>
        </w:rPr>
        <w:t>,</w:t>
      </w:r>
      <w:r w:rsidR="00366DBC" w:rsidRPr="005108BD">
        <w:rPr>
          <w:rFonts w:ascii="Verdana" w:hAnsi="Verdana"/>
          <w:color w:val="000000" w:themeColor="text1"/>
          <w:lang w:val="fr-FR"/>
        </w:rPr>
        <w:t xml:space="preserve"> en diminue les colorations,</w:t>
      </w:r>
      <w:r w:rsidR="005108BD" w:rsidRPr="005108BD">
        <w:rPr>
          <w:rFonts w:ascii="Verdana" w:hAnsi="Verdana"/>
          <w:color w:val="000000" w:themeColor="text1"/>
          <w:lang w:val="fr-FR"/>
        </w:rPr>
        <w:t xml:space="preserve"> </w:t>
      </w:r>
      <w:r w:rsidR="009317FA" w:rsidRPr="005108BD">
        <w:rPr>
          <w:rFonts w:ascii="Verdana" w:hAnsi="Verdana"/>
          <w:color w:val="000000" w:themeColor="text1"/>
          <w:lang w:val="fr-FR"/>
        </w:rPr>
        <w:t xml:space="preserve">les rendant </w:t>
      </w:r>
      <w:r w:rsidRPr="005108BD">
        <w:rPr>
          <w:rFonts w:ascii="Verdana" w:hAnsi="Verdana"/>
          <w:color w:val="000000" w:themeColor="text1"/>
          <w:lang w:val="fr-FR"/>
        </w:rPr>
        <w:t>invisibles</w:t>
      </w:r>
      <w:r w:rsidR="009317FA" w:rsidRPr="005108BD">
        <w:rPr>
          <w:rFonts w:ascii="Verdana" w:hAnsi="Verdana"/>
          <w:color w:val="000000" w:themeColor="text1"/>
          <w:lang w:val="fr-FR"/>
        </w:rPr>
        <w:t xml:space="preserve"> sur le secteur antérieur</w:t>
      </w:r>
      <w:r w:rsidRPr="005108BD">
        <w:rPr>
          <w:rFonts w:ascii="Verdana" w:hAnsi="Verdana"/>
          <w:color w:val="000000" w:themeColor="text1"/>
          <w:lang w:val="fr-FR"/>
        </w:rPr>
        <w:t xml:space="preserve">. </w:t>
      </w:r>
      <w:r w:rsidR="001D02F4" w:rsidRPr="005108BD">
        <w:rPr>
          <w:rFonts w:ascii="Verdana" w:hAnsi="Verdana"/>
          <w:color w:val="000000" w:themeColor="text1"/>
          <w:lang w:val="fr-FR"/>
        </w:rPr>
        <w:t>De plus</w:t>
      </w:r>
      <w:r w:rsidRPr="005108BD">
        <w:rPr>
          <w:rFonts w:ascii="Verdana" w:hAnsi="Verdana"/>
          <w:color w:val="000000" w:themeColor="text1"/>
          <w:lang w:val="fr-FR"/>
        </w:rPr>
        <w:t xml:space="preserve">, l'épaisseur optimale de G2-BOND Universal agit comme une couche d'absorption des chocs pour éviter la formation </w:t>
      </w:r>
      <w:r w:rsidR="00366DBC" w:rsidRPr="005108BD">
        <w:rPr>
          <w:rFonts w:ascii="Verdana" w:hAnsi="Verdana"/>
          <w:color w:val="000000" w:themeColor="text1"/>
          <w:lang w:val="fr-FR"/>
        </w:rPr>
        <w:t>de hiatus</w:t>
      </w:r>
      <w:r w:rsidRPr="005108BD">
        <w:rPr>
          <w:rFonts w:ascii="Verdana" w:hAnsi="Verdana"/>
          <w:color w:val="000000" w:themeColor="text1"/>
          <w:lang w:val="fr-FR"/>
        </w:rPr>
        <w:t xml:space="preserve"> et </w:t>
      </w:r>
      <w:r w:rsidR="001D02F4" w:rsidRPr="005108BD">
        <w:rPr>
          <w:rFonts w:ascii="Verdana" w:hAnsi="Verdana"/>
          <w:color w:val="000000" w:themeColor="text1"/>
          <w:lang w:val="fr-FR"/>
        </w:rPr>
        <w:t>d</w:t>
      </w:r>
      <w:r w:rsidRPr="005108BD">
        <w:rPr>
          <w:rFonts w:ascii="Verdana" w:hAnsi="Verdana"/>
          <w:color w:val="000000" w:themeColor="text1"/>
          <w:lang w:val="fr-FR"/>
        </w:rPr>
        <w:t>e décollement</w:t>
      </w:r>
      <w:r w:rsidR="00366DBC" w:rsidRPr="005108BD">
        <w:rPr>
          <w:rFonts w:ascii="Verdana" w:hAnsi="Verdana"/>
          <w:color w:val="000000" w:themeColor="text1"/>
          <w:lang w:val="fr-FR"/>
        </w:rPr>
        <w:t>s</w:t>
      </w:r>
      <w:r w:rsidRPr="005108BD">
        <w:rPr>
          <w:rFonts w:ascii="Verdana" w:hAnsi="Verdana"/>
          <w:color w:val="000000" w:themeColor="text1"/>
          <w:lang w:val="fr-FR"/>
        </w:rPr>
        <w:t>, en particulier avec les composites au stress de polymérisation élevé</w:t>
      </w:r>
      <w:r w:rsidR="001D02F4" w:rsidRPr="005108BD">
        <w:rPr>
          <w:rFonts w:ascii="Verdana" w:hAnsi="Verdana"/>
          <w:color w:val="000000" w:themeColor="text1"/>
          <w:lang w:val="fr-FR"/>
        </w:rPr>
        <w:t>.</w:t>
      </w:r>
    </w:p>
    <w:p w14:paraId="4B0C38DF" w14:textId="77777777" w:rsidR="006C0D19" w:rsidRPr="005108BD" w:rsidRDefault="006C0D19" w:rsidP="006C0D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lang w:val="fr-FR"/>
        </w:rPr>
      </w:pPr>
    </w:p>
    <w:p w14:paraId="4A223A6D" w14:textId="663C3F43" w:rsidR="006C0D19" w:rsidRPr="005108BD" w:rsidRDefault="006C0D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lang w:val="fr-FR"/>
        </w:rPr>
      </w:pPr>
      <w:r w:rsidRPr="005108BD">
        <w:rPr>
          <w:rFonts w:ascii="Verdana" w:hAnsi="Verdana"/>
          <w:color w:val="000000" w:themeColor="text1"/>
          <w:lang w:val="fr-FR"/>
        </w:rPr>
        <w:t xml:space="preserve">Conçu pour améliorer les restaurations, G2-BOND Universal est un adhésif universel de classe mondiale, offrant aux cliniciens la possibilité de choisir </w:t>
      </w:r>
      <w:r w:rsidR="001D02F4" w:rsidRPr="005108BD">
        <w:rPr>
          <w:rFonts w:ascii="Verdana" w:hAnsi="Verdana"/>
          <w:color w:val="000000" w:themeColor="text1"/>
          <w:lang w:val="fr-FR"/>
        </w:rPr>
        <w:t>en un seul système leur mode de mordançage préféré</w:t>
      </w:r>
      <w:r w:rsidRPr="005108BD">
        <w:rPr>
          <w:rFonts w:ascii="Verdana" w:hAnsi="Verdana"/>
          <w:color w:val="000000" w:themeColor="text1"/>
          <w:lang w:val="fr-FR"/>
        </w:rPr>
        <w:t>. La polyvalence de ce produit s'étend à son efficacité dans de multiples indications telles que les restaurations directes, le scellement immédiat de la dentine (</w:t>
      </w:r>
      <w:r w:rsidR="00873732" w:rsidRPr="005108BD">
        <w:rPr>
          <w:rFonts w:ascii="Verdana" w:hAnsi="Verdana"/>
          <w:color w:val="000000" w:themeColor="text1"/>
          <w:lang w:val="fr-FR"/>
        </w:rPr>
        <w:t xml:space="preserve">technique </w:t>
      </w:r>
      <w:r w:rsidRPr="005108BD">
        <w:rPr>
          <w:rFonts w:ascii="Verdana" w:hAnsi="Verdana"/>
          <w:color w:val="000000" w:themeColor="text1"/>
          <w:lang w:val="fr-FR"/>
        </w:rPr>
        <w:t>IDS), la réparation intra-orale, le traitement de l'hypersensibilité, le collage de restaurations indirectes et plus encore.</w:t>
      </w:r>
    </w:p>
    <w:p w14:paraId="09E73406" w14:textId="05C3818E" w:rsidR="006C0D19" w:rsidRPr="005108BD" w:rsidRDefault="006C0D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hAnsi="Verdana"/>
          <w:color w:val="000000" w:themeColor="text1"/>
          <w:lang w:val="fr-FR"/>
        </w:rPr>
      </w:pPr>
    </w:p>
    <w:p w14:paraId="11D5A316" w14:textId="1C5C1079" w:rsidR="00C86687" w:rsidRPr="005108BD" w:rsidRDefault="00C86687" w:rsidP="00C866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000000" w:themeColor="text1"/>
          <w:lang w:val="fr-FR"/>
        </w:rPr>
      </w:pP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L'efficacité de G2-BOND Universal a été évaluée par des dentistes pour tester ses caractéristiques dans un vrai cadre clinique. Des cliniciens du monde entier ont réalisé plus de 1 500 restaurations à l'aide de G2-BOND Universal et ont confirmé </w:t>
      </w:r>
      <w:r w:rsidR="00366DBC" w:rsidRPr="005108BD">
        <w:rPr>
          <w:rFonts w:ascii="Verdana" w:eastAsia="Verdana" w:hAnsi="Verdana" w:cs="Verdana"/>
          <w:color w:val="000000" w:themeColor="text1"/>
          <w:lang w:val="fr-FR"/>
        </w:rPr>
        <w:t>l’excellente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 l’étanchéité du produit, avec une sensibilité postopératoire pratiquement nulle. Parmi les autres commentaires reçus, on note un taux de satisfaction élevé quant aux résultats en mode </w:t>
      </w:r>
      <w:proofErr w:type="spellStart"/>
      <w:r w:rsidRPr="005108BD">
        <w:rPr>
          <w:rFonts w:ascii="Verdana" w:eastAsia="Verdana" w:hAnsi="Verdana" w:cs="Verdana"/>
          <w:color w:val="000000" w:themeColor="text1"/>
          <w:lang w:val="fr-FR"/>
        </w:rPr>
        <w:t>automordançage</w:t>
      </w:r>
      <w:proofErr w:type="spellEnd"/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 (SAM &amp; Universels) et mordançage/rinçage (MR). Les dentistes participants ont salué </w:t>
      </w:r>
      <w:r w:rsidR="00F532D9" w:rsidRPr="005108BD">
        <w:rPr>
          <w:rFonts w:ascii="Verdana" w:eastAsia="Verdana" w:hAnsi="Verdana" w:cs="Verdana"/>
          <w:color w:val="000000" w:themeColor="text1"/>
          <w:lang w:val="fr-FR"/>
        </w:rPr>
        <w:t>s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a facilité de manipulation, ainsi que l'absence de déchets et </w:t>
      </w:r>
      <w:r w:rsidR="00F532D9" w:rsidRPr="005108BD">
        <w:rPr>
          <w:rFonts w:ascii="Verdana" w:eastAsia="Verdana" w:hAnsi="Verdana" w:cs="Verdana"/>
          <w:color w:val="000000" w:themeColor="text1"/>
          <w:lang w:val="fr-FR"/>
        </w:rPr>
        <w:t>s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>a simplicité d'utilisation</w:t>
      </w:r>
      <w:r w:rsidR="00F532D9" w:rsidRPr="005108BD">
        <w:rPr>
          <w:rFonts w:ascii="Verdana" w:eastAsia="Verdana" w:hAnsi="Verdana" w:cs="Verdana"/>
          <w:color w:val="000000" w:themeColor="text1"/>
          <w:lang w:val="fr-FR"/>
        </w:rPr>
        <w:t>.</w:t>
      </w:r>
    </w:p>
    <w:p w14:paraId="4BDE3438" w14:textId="77777777" w:rsidR="00C86687" w:rsidRPr="005108BD" w:rsidRDefault="00C86687" w:rsidP="00C866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000000" w:themeColor="text1"/>
          <w:lang w:val="fr-FR"/>
        </w:rPr>
      </w:pPr>
    </w:p>
    <w:p w14:paraId="26862F26" w14:textId="23149465" w:rsidR="00C86687" w:rsidRPr="005108BD" w:rsidRDefault="00C86687" w:rsidP="00C866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000000" w:themeColor="text1"/>
          <w:lang w:val="fr-FR"/>
        </w:rPr>
      </w:pPr>
      <w:r w:rsidRPr="005108BD">
        <w:rPr>
          <w:rFonts w:ascii="Verdana" w:eastAsia="Verdana" w:hAnsi="Verdana" w:cs="Verdana"/>
          <w:color w:val="000000" w:themeColor="text1"/>
          <w:lang w:val="fr-FR"/>
        </w:rPr>
        <w:t>Avec son fl</w:t>
      </w:r>
      <w:r w:rsidR="00F532D9" w:rsidRPr="005108BD">
        <w:rPr>
          <w:rFonts w:ascii="Verdana" w:eastAsia="Verdana" w:hAnsi="Verdana" w:cs="Verdana"/>
          <w:color w:val="000000" w:themeColor="text1"/>
          <w:lang w:val="fr-FR"/>
        </w:rPr>
        <w:t>ac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>on ergonomique et emblématique, G2-BOND Universal est instantanément reconnaissable</w:t>
      </w:r>
      <w:r w:rsidR="00873732" w:rsidRPr="005108BD">
        <w:rPr>
          <w:rFonts w:ascii="Verdana" w:eastAsia="Verdana" w:hAnsi="Verdana" w:cs="Verdana"/>
          <w:color w:val="000000" w:themeColor="text1"/>
          <w:lang w:val="fr-FR"/>
        </w:rPr>
        <w:t xml:space="preserve"> et 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>peut être stocké dans n'importe quel cabinet</w:t>
      </w:r>
      <w:r w:rsidR="00873732" w:rsidRPr="005108BD">
        <w:rPr>
          <w:rFonts w:ascii="Verdana" w:eastAsia="Verdana" w:hAnsi="Verdana" w:cs="Verdana"/>
          <w:color w:val="000000" w:themeColor="text1"/>
          <w:lang w:val="fr-FR"/>
        </w:rPr>
        <w:t xml:space="preserve">. Il offre à la 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dentisterie adhésive </w:t>
      </w:r>
      <w:r w:rsidR="00873732" w:rsidRPr="005108BD">
        <w:rPr>
          <w:rFonts w:ascii="Verdana" w:eastAsia="Verdana" w:hAnsi="Verdana" w:cs="Verdana"/>
          <w:color w:val="000000" w:themeColor="text1"/>
          <w:lang w:val="fr-FR"/>
        </w:rPr>
        <w:t xml:space="preserve">un 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nouveau standard de collage universel en 2 flacons </w:t>
      </w:r>
      <w:r w:rsidR="00873732" w:rsidRPr="005108BD">
        <w:rPr>
          <w:rFonts w:ascii="Verdana" w:eastAsia="Verdana" w:hAnsi="Verdana" w:cs="Verdana"/>
          <w:color w:val="000000" w:themeColor="text1"/>
          <w:lang w:val="fr-FR"/>
        </w:rPr>
        <w:t>adapté à</w:t>
      </w:r>
      <w:r w:rsidRPr="005108BD">
        <w:rPr>
          <w:rFonts w:ascii="Verdana" w:eastAsia="Verdana" w:hAnsi="Verdana" w:cs="Verdana"/>
          <w:color w:val="000000" w:themeColor="text1"/>
          <w:lang w:val="fr-FR"/>
        </w:rPr>
        <w:t xml:space="preserve"> tous les modes de mordançage.</w:t>
      </w:r>
    </w:p>
    <w:p w14:paraId="04CB8060" w14:textId="77777777" w:rsidR="00C86687" w:rsidRPr="00C86687" w:rsidRDefault="00C86687" w:rsidP="00C866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lang w:val="fr-FR"/>
        </w:rPr>
      </w:pPr>
    </w:p>
    <w:p w14:paraId="384DE0FB" w14:textId="76ABFAE6" w:rsidR="006C0D19" w:rsidRPr="00082AA9" w:rsidRDefault="00C86687" w:rsidP="00C8668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rFonts w:ascii="Verdana" w:eastAsia="Verdana" w:hAnsi="Verdana" w:cs="Verdana"/>
          <w:color w:val="000000" w:themeColor="text1"/>
          <w:lang w:val="fr-FR"/>
        </w:rPr>
      </w:pPr>
      <w:r w:rsidRPr="00082AA9">
        <w:rPr>
          <w:rFonts w:ascii="Verdana" w:eastAsia="Verdana" w:hAnsi="Verdana" w:cs="Verdana"/>
          <w:color w:val="000000" w:themeColor="text1"/>
          <w:lang w:val="fr-FR"/>
        </w:rPr>
        <w:t>Découvrez la nouvelle</w:t>
      </w:r>
      <w:r w:rsidR="00873732">
        <w:rPr>
          <w:rFonts w:ascii="Verdana" w:eastAsia="Verdana" w:hAnsi="Verdana" w:cs="Verdana"/>
          <w:color w:val="000000" w:themeColor="text1"/>
          <w:lang w:val="fr-FR"/>
        </w:rPr>
        <w:t xml:space="preserve"> de</w:t>
      </w:r>
      <w:r w:rsidRPr="00082AA9">
        <w:rPr>
          <w:rFonts w:ascii="Verdana" w:eastAsia="Verdana" w:hAnsi="Verdana" w:cs="Verdana"/>
          <w:color w:val="000000" w:themeColor="text1"/>
          <w:lang w:val="fr-FR"/>
        </w:rPr>
        <w:t xml:space="preserve">ntisterie adhésive à 2 flacons </w:t>
      </w:r>
      <w:r w:rsidR="00F532D9" w:rsidRPr="00082AA9">
        <w:rPr>
          <w:rFonts w:ascii="Verdana" w:eastAsia="Verdana" w:hAnsi="Verdana" w:cs="Verdana"/>
          <w:color w:val="000000" w:themeColor="text1"/>
          <w:lang w:val="fr-FR"/>
        </w:rPr>
        <w:t>avec choix du</w:t>
      </w:r>
      <w:r w:rsidRPr="00082AA9">
        <w:rPr>
          <w:rFonts w:ascii="Verdana" w:eastAsia="Verdana" w:hAnsi="Verdana" w:cs="Verdana"/>
          <w:color w:val="000000" w:themeColor="text1"/>
          <w:lang w:val="fr-FR"/>
        </w:rPr>
        <w:t xml:space="preserve"> mode de mordançage</w:t>
      </w:r>
      <w:r w:rsidR="00873732">
        <w:rPr>
          <w:rFonts w:ascii="Verdana" w:eastAsia="Verdana" w:hAnsi="Verdana" w:cs="Verdana"/>
          <w:color w:val="000000" w:themeColor="text1"/>
          <w:lang w:val="fr-FR"/>
        </w:rPr>
        <w:t xml:space="preserve">, </w:t>
      </w:r>
      <w:r w:rsidRPr="00082AA9">
        <w:rPr>
          <w:rFonts w:ascii="Verdana" w:eastAsia="Verdana" w:hAnsi="Verdana" w:cs="Verdana"/>
          <w:color w:val="000000" w:themeColor="text1"/>
          <w:lang w:val="fr-FR"/>
        </w:rPr>
        <w:t xml:space="preserve">pour des résultats fiables </w:t>
      </w:r>
      <w:r w:rsidR="00873732">
        <w:rPr>
          <w:rFonts w:ascii="Verdana" w:eastAsia="Verdana" w:hAnsi="Verdana" w:cs="Verdana"/>
          <w:color w:val="000000" w:themeColor="text1"/>
          <w:lang w:val="fr-FR"/>
        </w:rPr>
        <w:t>et</w:t>
      </w:r>
      <w:r w:rsidRPr="00082AA9">
        <w:rPr>
          <w:rFonts w:ascii="Verdana" w:eastAsia="Verdana" w:hAnsi="Verdana" w:cs="Verdana"/>
          <w:color w:val="000000" w:themeColor="text1"/>
          <w:lang w:val="fr-FR"/>
        </w:rPr>
        <w:t xml:space="preserve"> un large éventail d'indications.</w:t>
      </w:r>
    </w:p>
    <w:p w14:paraId="51AB1D6B" w14:textId="77777777" w:rsidR="00B42843" w:rsidRPr="00082AA9" w:rsidRDefault="00B4284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line="360" w:lineRule="auto"/>
        <w:jc w:val="both"/>
        <w:rPr>
          <w:color w:val="000000" w:themeColor="text1"/>
          <w:lang w:val="fr-FR"/>
        </w:rPr>
      </w:pPr>
    </w:p>
    <w:p w14:paraId="48A04FD9" w14:textId="527E7AE3" w:rsidR="00B42843" w:rsidRPr="00873732" w:rsidRDefault="00B42843" w:rsidP="00E4135C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000000" w:themeColor="text1"/>
          <w:lang w:val="fr-FR"/>
        </w:rPr>
      </w:pPr>
    </w:p>
    <w:p w14:paraId="01E2CB56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color w:val="000000" w:themeColor="text1"/>
          <w:lang w:val="fr-FR"/>
        </w:rPr>
      </w:pPr>
      <w:r w:rsidRPr="00082AA9">
        <w:rPr>
          <w:rFonts w:ascii="Verdana" w:hAnsi="Verdana"/>
          <w:color w:val="000000" w:themeColor="text1"/>
          <w:lang w:val="fr-FR"/>
        </w:rPr>
        <w:t xml:space="preserve">GC FRANCE </w:t>
      </w:r>
      <w:proofErr w:type="spellStart"/>
      <w:r w:rsidRPr="00082AA9">
        <w:rPr>
          <w:rFonts w:ascii="Verdana" w:hAnsi="Verdana"/>
          <w:color w:val="000000" w:themeColor="text1"/>
          <w:lang w:val="fr-FR"/>
        </w:rPr>
        <w:t>s.a.s</w:t>
      </w:r>
      <w:proofErr w:type="spellEnd"/>
      <w:r w:rsidRPr="00082AA9">
        <w:rPr>
          <w:rFonts w:ascii="Verdana" w:hAnsi="Verdana"/>
          <w:color w:val="000000" w:themeColor="text1"/>
          <w:lang w:val="fr-FR"/>
        </w:rPr>
        <w:t>.</w:t>
      </w:r>
    </w:p>
    <w:p w14:paraId="749F5CD5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r w:rsidRPr="00082AA9">
        <w:rPr>
          <w:rFonts w:ascii="Verdana" w:hAnsi="Verdana"/>
          <w:lang w:val="fr-FR"/>
        </w:rPr>
        <w:t>8 rue Benjamin Franklin</w:t>
      </w:r>
    </w:p>
    <w:p w14:paraId="20B9593C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r w:rsidRPr="00082AA9">
        <w:rPr>
          <w:rFonts w:ascii="Verdana" w:hAnsi="Verdana"/>
          <w:lang w:val="fr-FR"/>
        </w:rPr>
        <w:t>94370 Sucy en Brie Cedex</w:t>
      </w:r>
    </w:p>
    <w:p w14:paraId="01A114F6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r w:rsidRPr="00082AA9">
        <w:rPr>
          <w:rFonts w:ascii="Verdana" w:hAnsi="Verdana"/>
          <w:lang w:val="fr-FR"/>
        </w:rPr>
        <w:t>Tél. +33.1.49.80.37.91</w:t>
      </w:r>
    </w:p>
    <w:p w14:paraId="1BADE3C2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r w:rsidRPr="00082AA9">
        <w:rPr>
          <w:rFonts w:ascii="Verdana" w:hAnsi="Verdana"/>
          <w:lang w:val="fr-FR"/>
        </w:rPr>
        <w:t>Fax. +33.1.45.76.32.68</w:t>
      </w:r>
    </w:p>
    <w:p w14:paraId="79073A67" w14:textId="7777777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proofErr w:type="spellStart"/>
      <w:r w:rsidRPr="00082AA9">
        <w:rPr>
          <w:rFonts w:ascii="Verdana" w:hAnsi="Verdana"/>
          <w:lang w:val="fr-FR"/>
        </w:rPr>
        <w:t>info.france@gc.dental</w:t>
      </w:r>
      <w:proofErr w:type="spellEnd"/>
    </w:p>
    <w:p w14:paraId="593D425C" w14:textId="25587E37" w:rsidR="00082AA9" w:rsidRPr="00082AA9" w:rsidRDefault="00082AA9" w:rsidP="00082AA9">
      <w:pPr>
        <w:pStyle w:val="BodyA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rFonts w:ascii="Verdana" w:hAnsi="Verdana"/>
          <w:lang w:val="fr-FR"/>
        </w:rPr>
      </w:pPr>
      <w:r w:rsidRPr="00082AA9">
        <w:rPr>
          <w:rFonts w:ascii="Verdana" w:hAnsi="Verdana"/>
          <w:lang w:val="fr-FR"/>
        </w:rPr>
        <w:t>https://europe.gc.dental/fr-FR</w:t>
      </w:r>
    </w:p>
    <w:sectPr w:rsidR="00082AA9" w:rsidRPr="00082AA9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9BC1" w14:textId="77777777" w:rsidR="0020434C" w:rsidRDefault="0020434C">
      <w:r>
        <w:separator/>
      </w:r>
    </w:p>
  </w:endnote>
  <w:endnote w:type="continuationSeparator" w:id="0">
    <w:p w14:paraId="240BE27E" w14:textId="77777777" w:rsidR="0020434C" w:rsidRDefault="0020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DF809" w14:textId="77777777" w:rsidR="00B42843" w:rsidRDefault="00B428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32BF0" w14:textId="77777777" w:rsidR="0020434C" w:rsidRDefault="0020434C">
      <w:r>
        <w:separator/>
      </w:r>
    </w:p>
  </w:footnote>
  <w:footnote w:type="continuationSeparator" w:id="0">
    <w:p w14:paraId="29DE2BDF" w14:textId="77777777" w:rsidR="0020434C" w:rsidRDefault="00204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06525" w14:textId="77777777" w:rsidR="00B42843" w:rsidRDefault="00B428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43"/>
    <w:rsid w:val="00082AA9"/>
    <w:rsid w:val="000F66EA"/>
    <w:rsid w:val="0016603C"/>
    <w:rsid w:val="001908E3"/>
    <w:rsid w:val="001D02F4"/>
    <w:rsid w:val="001D5A4C"/>
    <w:rsid w:val="0020434C"/>
    <w:rsid w:val="003531D7"/>
    <w:rsid w:val="00366DBC"/>
    <w:rsid w:val="005108BD"/>
    <w:rsid w:val="00517812"/>
    <w:rsid w:val="006C0D19"/>
    <w:rsid w:val="0080581C"/>
    <w:rsid w:val="00865AA0"/>
    <w:rsid w:val="00873732"/>
    <w:rsid w:val="009006E5"/>
    <w:rsid w:val="009317FA"/>
    <w:rsid w:val="00A12CE9"/>
    <w:rsid w:val="00B42843"/>
    <w:rsid w:val="00BE5E32"/>
    <w:rsid w:val="00C33F2E"/>
    <w:rsid w:val="00C86687"/>
    <w:rsid w:val="00CF2D81"/>
    <w:rsid w:val="00E4135C"/>
    <w:rsid w:val="00F5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BFAB"/>
  <w15:docId w15:val="{C3AB9508-F214-445F-B209-E18F8809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Cothenet, Candice</dc:creator>
  <cp:lastModifiedBy>Derique, Nathalie</cp:lastModifiedBy>
  <cp:revision>2</cp:revision>
  <dcterms:created xsi:type="dcterms:W3CDTF">2020-12-08T07:05:00Z</dcterms:created>
  <dcterms:modified xsi:type="dcterms:W3CDTF">2020-12-08T07:05:00Z</dcterms:modified>
</cp:coreProperties>
</file>