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78D43" w14:textId="77777777" w:rsidR="00060710" w:rsidRPr="00A9713E" w:rsidRDefault="00060710" w:rsidP="00060710">
      <w:pPr>
        <w:pStyle w:val="BodyA"/>
        <w:rPr>
          <w:rFonts w:ascii="Verdana" w:hAnsi="Verdana"/>
        </w:rPr>
      </w:pPr>
    </w:p>
    <w:p w14:paraId="4D432678" w14:textId="77777777" w:rsidR="00060710" w:rsidRPr="00A9713E" w:rsidRDefault="00060710" w:rsidP="00060710">
      <w:pPr>
        <w:pStyle w:val="BodyA"/>
        <w:rPr>
          <w:rFonts w:ascii="Verdana" w:hAnsi="Verdana"/>
        </w:rPr>
      </w:pPr>
    </w:p>
    <w:p w14:paraId="2427AF59" w14:textId="77777777" w:rsidR="00060710" w:rsidRPr="00A9713E" w:rsidRDefault="00060710" w:rsidP="00060710">
      <w:pPr>
        <w:pStyle w:val="BodyA"/>
        <w:rPr>
          <w:rFonts w:ascii="Verdana" w:hAnsi="Verdana"/>
        </w:rPr>
      </w:pPr>
    </w:p>
    <w:p w14:paraId="7EC957E5" w14:textId="77777777" w:rsidR="00A9713E" w:rsidRPr="00A9713E" w:rsidRDefault="00A9713E" w:rsidP="00A9713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  <w:lang w:val="pl-PL"/>
        </w:rPr>
      </w:pPr>
      <w:r w:rsidRPr="00A9713E">
        <w:rPr>
          <w:rFonts w:ascii="Verdana" w:hAnsi="Verdana"/>
          <w:b/>
          <w:bCs/>
          <w:color w:val="404040"/>
          <w:u w:val="single" w:color="404040"/>
          <w:lang w:val="pl-PL"/>
        </w:rPr>
        <w:t>Komunikat prasowy</w:t>
      </w:r>
    </w:p>
    <w:p w14:paraId="0D3DDA57" w14:textId="77777777" w:rsidR="00A9713E" w:rsidRPr="00A9713E" w:rsidRDefault="00A9713E" w:rsidP="00A9713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pl-PL"/>
        </w:rPr>
      </w:pPr>
    </w:p>
    <w:p w14:paraId="18EDEFAF" w14:textId="77777777" w:rsidR="00A9713E" w:rsidRPr="00A9713E" w:rsidRDefault="00A9713E" w:rsidP="00A9713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A9713E">
        <w:rPr>
          <w:rFonts w:ascii="Verdana" w:hAnsi="Verdana"/>
          <w:color w:val="auto"/>
          <w:u w:val="single" w:color="404040"/>
          <w:lang w:val="pl-PL"/>
        </w:rPr>
        <w:t>100-lecie GC</w:t>
      </w:r>
    </w:p>
    <w:p w14:paraId="7B10C943" w14:textId="77777777" w:rsidR="00A9713E" w:rsidRPr="00A9713E" w:rsidRDefault="00A9713E" w:rsidP="00A9713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b/>
          <w:bCs/>
          <w:color w:val="auto"/>
          <w:lang w:val="pl-PL"/>
        </w:rPr>
      </w:pPr>
    </w:p>
    <w:p w14:paraId="4E06147D" w14:textId="77777777" w:rsidR="00A9713E" w:rsidRPr="00A9713E" w:rsidRDefault="00A9713E" w:rsidP="00A9713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b/>
          <w:bCs/>
          <w:color w:val="auto"/>
          <w:lang w:val="pl-PL"/>
        </w:rPr>
      </w:pPr>
      <w:bookmarkStart w:id="0" w:name="_GoBack"/>
      <w:bookmarkEnd w:id="0"/>
    </w:p>
    <w:p w14:paraId="5A4CD0B5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b/>
          <w:bCs/>
          <w:color w:val="auto"/>
          <w:kern w:val="36"/>
          <w:lang w:val="pl-PL"/>
        </w:rPr>
      </w:pPr>
      <w:r w:rsidRPr="00A9713E">
        <w:rPr>
          <w:rFonts w:ascii="Verdana" w:hAnsi="Verdana"/>
          <w:b/>
          <w:bCs/>
          <w:color w:val="auto"/>
          <w:lang w:val="pl-PL"/>
        </w:rPr>
        <w:t>GC prezentuje specjalne logo z okazji 100-lecia firmy</w:t>
      </w:r>
    </w:p>
    <w:p w14:paraId="4FEF8CAA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hAnsi="Verdana"/>
          <w:color w:val="auto"/>
          <w:lang w:val="pl-PL"/>
        </w:rPr>
      </w:pPr>
      <w:r w:rsidRPr="00A9713E">
        <w:rPr>
          <w:rFonts w:ascii="Verdana" w:hAnsi="Verdana"/>
          <w:color w:val="auto"/>
          <w:lang w:val="pl-PL"/>
        </w:rPr>
        <w:t>11 lutego 2021 roku GC obchodzi jubileusz 100-lecia istnienia od momentu jej założenia w Japonii w 1921 roku. Aby uczcić tą ważną rocznicę, GC przygotowała szereg działań mających na celu jej upamiętnienie i wspólne celebrowanie, zarówno wewnątrz, jak i na zewnątrz firmy, przez cały rok.</w:t>
      </w:r>
    </w:p>
    <w:p w14:paraId="33F43897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hAnsi="Verdana"/>
          <w:color w:val="auto"/>
          <w:lang w:val="pl-PL"/>
        </w:rPr>
      </w:pPr>
      <w:r w:rsidRPr="00A9713E">
        <w:rPr>
          <w:rFonts w:ascii="Verdana" w:hAnsi="Verdana"/>
          <w:color w:val="auto"/>
          <w:lang w:val="pl-PL"/>
        </w:rPr>
        <w:t>W ramach tych działań, dr Kiyotaka Nakao, Prezes i Dyrektor generalny GC, oficjalnie ogłosił specjalnie zaprojektowane na stulecie logo i motto firmowe,</w:t>
      </w:r>
      <w:r w:rsidRPr="00A9713E">
        <w:rPr>
          <w:color w:val="auto"/>
          <w:lang w:val="pl-PL"/>
        </w:rPr>
        <w:t xml:space="preserve"> </w:t>
      </w:r>
      <w:r w:rsidRPr="00A9713E">
        <w:rPr>
          <w:rFonts w:ascii="Verdana" w:hAnsi="Verdana"/>
          <w:color w:val="auto"/>
          <w:lang w:val="pl-PL"/>
        </w:rPr>
        <w:t>które będą używane w roku jubileuszowym we wszystkich filiach GC na całym świecie.</w:t>
      </w:r>
    </w:p>
    <w:p w14:paraId="3B2BC2BC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hAnsi="Verdana"/>
          <w:color w:val="auto"/>
          <w:lang w:val="pl-PL"/>
        </w:rPr>
      </w:pPr>
      <w:r w:rsidRPr="00A9713E">
        <w:rPr>
          <w:rFonts w:ascii="Verdana" w:hAnsi="Verdana"/>
          <w:color w:val="auto"/>
          <w:lang w:val="pl-PL"/>
        </w:rPr>
        <w:t xml:space="preserve">Projekt jubileuszowego logo powstał w wyniku konkursu, który GC zorganizowała dla wszystkich swoich współpracowników (pracowników), aby stworzyć symbol odzwierciedlający wizję firmy i jej tradycję w dążeniu do doskonałości w stomatologii. Jedną z naczelnych wartości organizacji jest idea Nakama, czyli ducha współpracy </w:t>
      </w:r>
      <w:r w:rsidRPr="00A9713E">
        <w:rPr>
          <w:rFonts w:ascii="Verdana" w:hAnsi="Verdana"/>
          <w:color w:val="auto"/>
          <w:lang w:val="pl-PL"/>
        </w:rPr>
        <w:br/>
        <w:t>w relacjach pomiędzy wszystkimi współpracownikami w dążeniu do wspólnego celu. Dlatego też wybrany symbol stulecia prawdziwie odzwierciedla wartości firmy i uosabia jej jedność na wszystkich stanowiskach i na wszystkich kontynentach.</w:t>
      </w:r>
    </w:p>
    <w:p w14:paraId="18DA83E3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hAnsi="Verdana"/>
          <w:color w:val="auto"/>
          <w:lang w:val="pl-PL"/>
        </w:rPr>
      </w:pPr>
      <w:r w:rsidRPr="00A9713E">
        <w:rPr>
          <w:rFonts w:ascii="Verdana" w:hAnsi="Verdana"/>
          <w:color w:val="auto"/>
          <w:lang w:val="pl-PL"/>
        </w:rPr>
        <w:t xml:space="preserve">Rocznicowe logo jest adaptacją symbolu "Smile for the World" (Uśmiech dla świata), którego GC używa od 2017 roku, aby wyrazić zaangażowanie firmy w przyczynianie się do poprawy jakości zdrowia </w:t>
      </w:r>
      <w:r w:rsidRPr="00A9713E">
        <w:rPr>
          <w:rFonts w:ascii="Verdana" w:hAnsi="Verdana"/>
          <w:color w:val="auto"/>
          <w:lang w:val="pl-PL"/>
        </w:rPr>
        <w:br/>
        <w:t xml:space="preserve">i życia wszystkich ludzi na świecie. Nowa grafika zawiera liczbę 100 pomysłowo wkomponowaną w projekt oraz hasło: "100 lat jakości </w:t>
      </w:r>
      <w:r w:rsidRPr="00A9713E">
        <w:rPr>
          <w:rFonts w:ascii="Verdana" w:hAnsi="Verdana"/>
          <w:color w:val="auto"/>
          <w:lang w:val="pl-PL"/>
        </w:rPr>
        <w:br/>
        <w:t>w stomatologii".</w:t>
      </w:r>
    </w:p>
    <w:p w14:paraId="120249EC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hAnsi="Verdana"/>
          <w:color w:val="auto"/>
          <w:lang w:val="pl-PL"/>
        </w:rPr>
      </w:pPr>
      <w:r w:rsidRPr="00A9713E">
        <w:rPr>
          <w:rFonts w:ascii="Verdana" w:hAnsi="Verdana"/>
          <w:color w:val="auto"/>
          <w:lang w:val="pl-PL"/>
        </w:rPr>
        <w:t xml:space="preserve">Hasło to wyraża zobowiązanie GC do "dalszego przyczyniania się do poprawy jakości w świecie stomatologii" jako przesłania. Ponadto, wpisuje się w podejście GC do XXI wieku jako "Stulecia Zdrowia" </w:t>
      </w:r>
      <w:r w:rsidRPr="00A9713E">
        <w:rPr>
          <w:rFonts w:ascii="Verdana" w:hAnsi="Verdana"/>
          <w:color w:val="auto"/>
          <w:lang w:val="pl-PL"/>
        </w:rPr>
        <w:br/>
        <w:t xml:space="preserve">i odzwierciedla jej dążenie do bycia producentem nr 1 na światowym rynku produktów stomatologicznych oraz do wspierania zdrowia </w:t>
      </w:r>
      <w:r w:rsidRPr="00A9713E">
        <w:rPr>
          <w:rFonts w:ascii="Verdana" w:hAnsi="Verdana"/>
          <w:color w:val="auto"/>
          <w:lang w:val="pl-PL"/>
        </w:rPr>
        <w:br/>
        <w:t>i jakości życia ludzi na całym świecie.</w:t>
      </w:r>
    </w:p>
    <w:p w14:paraId="7CDAADE2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hAnsi="Verdana"/>
          <w:color w:val="auto"/>
          <w:lang w:val="pl-PL"/>
        </w:rPr>
      </w:pPr>
      <w:r w:rsidRPr="00A9713E">
        <w:rPr>
          <w:rFonts w:ascii="Verdana" w:hAnsi="Verdana"/>
          <w:color w:val="auto"/>
          <w:lang w:val="pl-PL"/>
        </w:rPr>
        <w:lastRenderedPageBreak/>
        <w:t xml:space="preserve">GC wkracza w swój setny rok z na nowo podjętym zobowiązaniem do przestrzegania ideałów w pracy i zachowania dziedzictwa, które honoruje jej założycieli. Nowe logo oddaje istotę tego zobowiązania </w:t>
      </w:r>
      <w:r w:rsidRPr="00A9713E">
        <w:rPr>
          <w:rFonts w:ascii="Verdana" w:hAnsi="Verdana"/>
          <w:color w:val="auto"/>
          <w:lang w:val="pl-PL"/>
        </w:rPr>
        <w:br/>
        <w:t xml:space="preserve">i wykracza daleko poza 100-lecie istnienia firmy. </w:t>
      </w:r>
    </w:p>
    <w:p w14:paraId="6C4DBE6B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pl-PL"/>
        </w:rPr>
      </w:pPr>
    </w:p>
    <w:p w14:paraId="7D8F10DE" w14:textId="295810CE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pl-PL"/>
        </w:rPr>
      </w:pPr>
      <w:r w:rsidRPr="00A9713E">
        <w:rPr>
          <w:rFonts w:ascii="Verdana" w:eastAsia="Verdana" w:hAnsi="Verdana" w:cs="Verdana"/>
          <w:noProof/>
          <w:lang w:val="pl-PL" w:eastAsia="pl-PL"/>
        </w:rPr>
        <w:drawing>
          <wp:inline distT="0" distB="0" distL="0" distR="0" wp14:anchorId="32C65C22" wp14:editId="0E9FF3C9">
            <wp:extent cx="1533525" cy="1152525"/>
            <wp:effectExtent l="0" t="0" r="9525" b="9525"/>
            <wp:docPr id="2" name="Picture 2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71A8B" w14:textId="77777777" w:rsidR="00A9713E" w:rsidRPr="00A9713E" w:rsidRDefault="00A9713E" w:rsidP="00A9713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6" w:lineRule="auto"/>
        <w:rPr>
          <w:rFonts w:ascii="Verdana" w:eastAsia="Verdana" w:hAnsi="Verdana" w:cs="Verdana"/>
          <w:lang w:val="pl-PL"/>
        </w:rPr>
      </w:pPr>
    </w:p>
    <w:p w14:paraId="7E12371C" w14:textId="77777777" w:rsidR="00A9713E" w:rsidRPr="00A9713E" w:rsidRDefault="00A9713E" w:rsidP="00A9713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Style w:val="Hyperlink0"/>
          <w:lang w:val="pl-PL"/>
        </w:rPr>
      </w:pPr>
      <w:r w:rsidRPr="00A9713E">
        <w:rPr>
          <w:rFonts w:ascii="Verdana" w:hAnsi="Verdana"/>
          <w:lang w:val="pl-PL"/>
        </w:rPr>
        <w:t>Więcej informacji można uzyskać pod następującymi adresami:</w:t>
      </w:r>
    </w:p>
    <w:p w14:paraId="5FAC5945" w14:textId="77777777" w:rsidR="00A9713E" w:rsidRPr="00A9713E" w:rsidRDefault="00A9713E" w:rsidP="00A9713E">
      <w:pPr>
        <w:rPr>
          <w:rFonts w:ascii="Verdana" w:hAnsi="Verdana"/>
          <w:noProof/>
          <w:sz w:val="22"/>
          <w:szCs w:val="22"/>
          <w:lang w:val="pl-PL"/>
        </w:rPr>
      </w:pPr>
      <w:r w:rsidRPr="00A9713E">
        <w:rPr>
          <w:rFonts w:ascii="Verdana" w:hAnsi="Verdana"/>
          <w:noProof/>
          <w:sz w:val="22"/>
          <w:szCs w:val="22"/>
          <w:lang w:val="pl-PL"/>
        </w:rPr>
        <w:t xml:space="preserve">GC EUROPE </w:t>
      </w:r>
    </w:p>
    <w:p w14:paraId="1BD92DAD" w14:textId="32897DD0" w:rsidR="00A9713E" w:rsidRPr="00A9713E" w:rsidRDefault="00A9713E" w:rsidP="00A9713E">
      <w:pPr>
        <w:rPr>
          <w:noProof/>
          <w:sz w:val="22"/>
          <w:szCs w:val="22"/>
          <w:lang w:val="pl-PL" w:eastAsia="ja-JP"/>
        </w:rPr>
      </w:pPr>
      <w:r w:rsidRPr="00A9713E">
        <w:rPr>
          <w:rFonts w:ascii="Verdana" w:hAnsi="Verdana"/>
          <w:noProof/>
          <w:sz w:val="22"/>
          <w:szCs w:val="22"/>
          <w:lang w:val="pl-PL"/>
        </w:rPr>
        <w:t>Spółka Akcyjna</w:t>
      </w:r>
    </w:p>
    <w:p w14:paraId="75BA0D1A" w14:textId="77777777" w:rsidR="00A9713E" w:rsidRPr="00A9713E" w:rsidRDefault="00A9713E" w:rsidP="00A9713E">
      <w:pPr>
        <w:rPr>
          <w:rFonts w:ascii="Verdana" w:hAnsi="Verdana"/>
          <w:noProof/>
          <w:sz w:val="22"/>
          <w:szCs w:val="22"/>
          <w:lang w:val="pl-PL"/>
        </w:rPr>
      </w:pPr>
      <w:r w:rsidRPr="00A9713E">
        <w:rPr>
          <w:rFonts w:ascii="Verdana" w:hAnsi="Verdana"/>
          <w:noProof/>
          <w:sz w:val="22"/>
          <w:szCs w:val="22"/>
          <w:lang w:val="pl-PL"/>
        </w:rPr>
        <w:t>Przedstawicielstwo w Polsce</w:t>
      </w:r>
    </w:p>
    <w:p w14:paraId="7D9594AE" w14:textId="77777777" w:rsidR="00A9713E" w:rsidRPr="00A9713E" w:rsidRDefault="00A9713E" w:rsidP="00A9713E">
      <w:pPr>
        <w:rPr>
          <w:rFonts w:ascii="Verdana" w:hAnsi="Verdana"/>
          <w:noProof/>
          <w:sz w:val="22"/>
          <w:szCs w:val="22"/>
          <w:lang w:val="pl-PL"/>
        </w:rPr>
      </w:pPr>
      <w:r w:rsidRPr="00A9713E">
        <w:rPr>
          <w:rFonts w:ascii="Verdana" w:hAnsi="Verdana"/>
          <w:noProof/>
          <w:sz w:val="22"/>
          <w:szCs w:val="22"/>
          <w:lang w:val="pl-PL"/>
        </w:rPr>
        <w:t>ul. Królowej Jadwigi 325B</w:t>
      </w:r>
    </w:p>
    <w:p w14:paraId="6E75C953" w14:textId="77777777" w:rsidR="00A9713E" w:rsidRPr="00A9713E" w:rsidRDefault="00A9713E" w:rsidP="00A9713E">
      <w:pPr>
        <w:rPr>
          <w:rFonts w:ascii="Verdana" w:hAnsi="Verdana"/>
          <w:noProof/>
          <w:sz w:val="22"/>
          <w:szCs w:val="22"/>
          <w:lang w:val="pl-PL"/>
        </w:rPr>
      </w:pPr>
      <w:r w:rsidRPr="00A9713E">
        <w:rPr>
          <w:rFonts w:ascii="Verdana" w:hAnsi="Verdana"/>
          <w:noProof/>
          <w:sz w:val="22"/>
          <w:szCs w:val="22"/>
          <w:lang w:val="pl-PL"/>
        </w:rPr>
        <w:t>30-234 Kraków</w:t>
      </w:r>
    </w:p>
    <w:p w14:paraId="37B96792" w14:textId="77777777" w:rsidR="00A9713E" w:rsidRPr="00A9713E" w:rsidRDefault="00A9713E" w:rsidP="00A9713E">
      <w:pPr>
        <w:rPr>
          <w:rFonts w:ascii="Verdana" w:hAnsi="Verdana"/>
          <w:noProof/>
          <w:sz w:val="22"/>
          <w:szCs w:val="22"/>
          <w:lang w:val="pl-PL"/>
        </w:rPr>
      </w:pPr>
      <w:r w:rsidRPr="00A9713E">
        <w:rPr>
          <w:rFonts w:ascii="Verdana" w:hAnsi="Verdana"/>
          <w:noProof/>
          <w:sz w:val="22"/>
          <w:szCs w:val="22"/>
          <w:lang w:val="pl-PL"/>
        </w:rPr>
        <w:t>Tel. +48 12 425 14 74</w:t>
      </w:r>
    </w:p>
    <w:p w14:paraId="5EC70D9A" w14:textId="77777777" w:rsidR="00A9713E" w:rsidRPr="00A9713E" w:rsidRDefault="00A9713E" w:rsidP="00A9713E">
      <w:pPr>
        <w:rPr>
          <w:rFonts w:ascii="Verdana" w:hAnsi="Verdana"/>
          <w:noProof/>
          <w:sz w:val="22"/>
          <w:szCs w:val="22"/>
          <w:lang w:val="fr-FR"/>
        </w:rPr>
      </w:pPr>
      <w:r w:rsidRPr="00A9713E">
        <w:rPr>
          <w:rFonts w:ascii="Verdana" w:hAnsi="Verdana"/>
          <w:noProof/>
          <w:sz w:val="22"/>
          <w:szCs w:val="22"/>
          <w:lang w:val="fr-FR"/>
        </w:rPr>
        <w:t>Fax. +48 12 312 52 08</w:t>
      </w:r>
    </w:p>
    <w:p w14:paraId="1561A451" w14:textId="77777777" w:rsidR="00A9713E" w:rsidRPr="00A9713E" w:rsidRDefault="00A9713E" w:rsidP="00A9713E">
      <w:pPr>
        <w:rPr>
          <w:rFonts w:ascii="Verdana" w:hAnsi="Verdana"/>
          <w:noProof/>
          <w:sz w:val="22"/>
          <w:szCs w:val="22"/>
          <w:lang w:val="fr-FR"/>
        </w:rPr>
      </w:pPr>
      <w:r w:rsidRPr="00A9713E">
        <w:rPr>
          <w:rFonts w:ascii="Verdana" w:hAnsi="Verdana"/>
          <w:noProof/>
          <w:sz w:val="22"/>
          <w:szCs w:val="22"/>
          <w:lang w:val="fr-FR"/>
        </w:rPr>
        <w:t>https://europe.gc.dental/pl-PL</w:t>
      </w:r>
    </w:p>
    <w:p w14:paraId="573252D3" w14:textId="79CBC642" w:rsidR="00541656" w:rsidRPr="00A9713E" w:rsidRDefault="00541656" w:rsidP="00364EE1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Verdana" w:hAnsi="Verdana"/>
          <w:lang w:val="fr-FR"/>
        </w:rPr>
      </w:pPr>
    </w:p>
    <w:sectPr w:rsidR="00541656" w:rsidRPr="00A9713E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60710"/>
    <w:rsid w:val="00291A6E"/>
    <w:rsid w:val="00306B77"/>
    <w:rsid w:val="00364EE1"/>
    <w:rsid w:val="00405C0B"/>
    <w:rsid w:val="00457D25"/>
    <w:rsid w:val="00541656"/>
    <w:rsid w:val="005A062B"/>
    <w:rsid w:val="006E2917"/>
    <w:rsid w:val="006F7372"/>
    <w:rsid w:val="0078649F"/>
    <w:rsid w:val="007E7CA6"/>
    <w:rsid w:val="007F3845"/>
    <w:rsid w:val="00946539"/>
    <w:rsid w:val="009D5936"/>
    <w:rsid w:val="009E370E"/>
    <w:rsid w:val="00A9713E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  <w:style w:type="character" w:customStyle="1" w:styleId="address-line1">
    <w:name w:val="address-line1"/>
    <w:basedOn w:val="DefaultParagraphFont"/>
    <w:rsid w:val="00060710"/>
  </w:style>
  <w:style w:type="character" w:customStyle="1" w:styleId="postal-code">
    <w:name w:val="postal-code"/>
    <w:basedOn w:val="DefaultParagraphFont"/>
    <w:rsid w:val="00060710"/>
  </w:style>
  <w:style w:type="character" w:customStyle="1" w:styleId="locality">
    <w:name w:val="locality"/>
    <w:basedOn w:val="DefaultParagraphFont"/>
    <w:rsid w:val="0006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2021-02-15T15:59:00Z</dcterms:created>
  <dcterms:modified xsi:type="dcterms:W3CDTF">2021-02-15T15:59:00Z</dcterms:modified>
</cp:coreProperties>
</file>