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78D43" w14:textId="77777777" w:rsidR="00060710" w:rsidRPr="00060710" w:rsidRDefault="00060710" w:rsidP="00060710">
      <w:pPr>
        <w:pStyle w:val="BodyA"/>
        <w:rPr>
          <w:rFonts w:ascii="Verdana" w:hAnsi="Verdana"/>
        </w:rPr>
      </w:pPr>
    </w:p>
    <w:p w14:paraId="4D432678" w14:textId="77777777" w:rsidR="00060710" w:rsidRPr="00060710" w:rsidRDefault="00060710" w:rsidP="00060710">
      <w:pPr>
        <w:pStyle w:val="BodyA"/>
        <w:rPr>
          <w:rFonts w:ascii="Verdana" w:hAnsi="Verdana"/>
        </w:rPr>
      </w:pPr>
    </w:p>
    <w:p w14:paraId="2427AF59" w14:textId="77777777" w:rsidR="00060710" w:rsidRPr="00060710" w:rsidRDefault="00060710" w:rsidP="00060710">
      <w:pPr>
        <w:pStyle w:val="BodyA"/>
        <w:rPr>
          <w:rFonts w:ascii="Verdana" w:hAnsi="Verdana"/>
        </w:rPr>
      </w:pPr>
    </w:p>
    <w:p w14:paraId="217EB66F" w14:textId="77777777" w:rsidR="00060710" w:rsidRPr="00060710" w:rsidRDefault="00060710" w:rsidP="00060710">
      <w:pPr>
        <w:pStyle w:val="BodyA"/>
        <w:rPr>
          <w:rFonts w:ascii="Verdana" w:hAnsi="Verdana"/>
        </w:rPr>
      </w:pPr>
    </w:p>
    <w:p w14:paraId="152996A5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Verdana" w:eastAsia="Times New Roman" w:hAnsi="Verdana" w:cs="Times New Roman"/>
          <w:lang w:val="ru-RU"/>
        </w:rPr>
      </w:pPr>
      <w:r w:rsidRPr="00060710">
        <w:rPr>
          <w:rFonts w:ascii="Verdana" w:hAnsi="Verdana"/>
          <w:b/>
          <w:bCs/>
          <w:color w:val="404040"/>
          <w:u w:val="single" w:color="404040"/>
          <w:lang w:val="ru-RU"/>
        </w:rPr>
        <w:t>Пресс-релиз</w:t>
      </w:r>
    </w:p>
    <w:p w14:paraId="7784F501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ru-RU"/>
        </w:rPr>
      </w:pPr>
    </w:p>
    <w:p w14:paraId="42B828FD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Times New Roman" w:hAnsi="Verdana" w:cs="Times New Roman"/>
          <w:lang w:val="ru-RU"/>
        </w:rPr>
      </w:pPr>
      <w:r w:rsidRPr="00060710">
        <w:rPr>
          <w:rFonts w:ascii="Verdana" w:hAnsi="Verdana"/>
          <w:color w:val="404040"/>
          <w:u w:val="single" w:color="404040"/>
          <w:lang w:val="ru-RU"/>
        </w:rPr>
        <w:t xml:space="preserve">100-летний юбилей </w:t>
      </w:r>
      <w:r w:rsidRPr="00060710">
        <w:rPr>
          <w:rFonts w:ascii="Verdana" w:hAnsi="Verdana"/>
          <w:color w:val="404040"/>
          <w:u w:val="single" w:color="404040"/>
          <w:lang w:val="de-DE"/>
        </w:rPr>
        <w:t>GC</w:t>
      </w:r>
    </w:p>
    <w:p w14:paraId="2E09550B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ru-RU"/>
        </w:rPr>
      </w:pPr>
    </w:p>
    <w:p w14:paraId="37104663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b/>
          <w:bCs/>
          <w:color w:val="404040"/>
          <w:u w:color="404040"/>
          <w:lang w:val="ru-RU"/>
        </w:rPr>
      </w:pPr>
      <w:r w:rsidRPr="00060710">
        <w:rPr>
          <w:rFonts w:ascii="Verdana" w:hAnsi="Verdana"/>
          <w:b/>
          <w:bCs/>
          <w:color w:val="404040"/>
          <w:u w:color="404040"/>
          <w:lang w:val="de-DE"/>
        </w:rPr>
        <w:t>GC</w:t>
      </w:r>
      <w:r w:rsidRPr="00060710">
        <w:rPr>
          <w:rFonts w:ascii="Verdana" w:hAnsi="Verdana"/>
          <w:b/>
          <w:bCs/>
          <w:color w:val="404040"/>
          <w:u w:color="404040"/>
          <w:lang w:val="ru-RU"/>
        </w:rPr>
        <w:t xml:space="preserve"> анонсирует специализированный фирменный логотип в честь столетия со дня основания компании</w:t>
      </w:r>
    </w:p>
    <w:p w14:paraId="06691112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b/>
          <w:bCs/>
          <w:kern w:val="36"/>
          <w:lang w:val="ru-RU"/>
        </w:rPr>
      </w:pPr>
    </w:p>
    <w:p w14:paraId="07C08F7F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kern w:val="36"/>
          <w:lang w:val="ru-RU"/>
        </w:rPr>
      </w:pPr>
      <w:r w:rsidRPr="00060710">
        <w:rPr>
          <w:rFonts w:ascii="Verdana" w:hAnsi="Verdana"/>
          <w:kern w:val="36"/>
          <w:lang w:val="ru-RU"/>
        </w:rPr>
        <w:t xml:space="preserve">11 февраля 2021 года исполняется ровно 100 лет с того дня, как в 1921 году в Японии была основана компания </w:t>
      </w:r>
      <w:r w:rsidRPr="00060710">
        <w:rPr>
          <w:rFonts w:ascii="Verdana" w:hAnsi="Verdana"/>
          <w:kern w:val="36"/>
          <w:lang w:val="en-US"/>
        </w:rPr>
        <w:t>GC</w:t>
      </w:r>
      <w:r w:rsidRPr="00060710">
        <w:rPr>
          <w:rFonts w:ascii="Verdana" w:hAnsi="Verdana"/>
          <w:kern w:val="36"/>
          <w:lang w:val="ru-RU"/>
        </w:rPr>
        <w:t xml:space="preserve">. В честь этого знаменательного события компания </w:t>
      </w:r>
      <w:r w:rsidRPr="00060710">
        <w:rPr>
          <w:rFonts w:ascii="Verdana" w:hAnsi="Verdana"/>
          <w:kern w:val="36"/>
          <w:lang w:val="en-US"/>
        </w:rPr>
        <w:t>GC</w:t>
      </w:r>
      <w:r w:rsidRPr="00060710">
        <w:rPr>
          <w:rFonts w:ascii="Verdana" w:hAnsi="Verdana"/>
          <w:kern w:val="36"/>
          <w:lang w:val="ru-RU"/>
        </w:rPr>
        <w:t xml:space="preserve"> подготовила целый ряд праздничных мероприятий и действий, которые будут происходить в течение года, и относятся как ко внутреннему распорядку компании, так и ко всем прочим видам её деятельности.</w:t>
      </w:r>
    </w:p>
    <w:p w14:paraId="014DB835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</w:p>
    <w:p w14:paraId="1DA07E28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  <w:r w:rsidRPr="00060710">
        <w:rPr>
          <w:rFonts w:ascii="Verdana" w:hAnsi="Verdana"/>
          <w:lang w:val="ru-RU"/>
        </w:rPr>
        <w:t xml:space="preserve">Именно в рамках </w:t>
      </w:r>
      <w:r w:rsidRPr="00060710">
        <w:rPr>
          <w:rFonts w:ascii="Verdana" w:hAnsi="Verdana"/>
          <w:kern w:val="36"/>
          <w:lang w:val="ru-RU"/>
        </w:rPr>
        <w:t xml:space="preserve">праздничных </w:t>
      </w:r>
      <w:r w:rsidRPr="00060710">
        <w:rPr>
          <w:rFonts w:ascii="Verdana" w:hAnsi="Verdana"/>
          <w:lang w:val="ru-RU"/>
        </w:rPr>
        <w:t xml:space="preserve">мероприятий Президент и Генеральный директор </w:t>
      </w:r>
      <w:r w:rsidRPr="00060710">
        <w:rPr>
          <w:rFonts w:ascii="Verdana" w:hAnsi="Verdana"/>
          <w:lang w:val="en-US"/>
        </w:rPr>
        <w:t>GC</w:t>
      </w:r>
      <w:r w:rsidRPr="00060710">
        <w:rPr>
          <w:rFonts w:ascii="Verdana" w:hAnsi="Verdana"/>
          <w:lang w:val="ru-RU"/>
        </w:rPr>
        <w:t xml:space="preserve"> </w:t>
      </w:r>
      <w:r w:rsidRPr="00060710">
        <w:rPr>
          <w:rFonts w:ascii="Verdana" w:hAnsi="Verdana"/>
          <w:lang w:val="en-US"/>
        </w:rPr>
        <w:t>Corporation</w:t>
      </w:r>
      <w:r w:rsidRPr="00060710">
        <w:rPr>
          <w:rFonts w:ascii="Verdana" w:hAnsi="Verdana"/>
          <w:lang w:val="ru-RU"/>
        </w:rPr>
        <w:t xml:space="preserve">, доктор Кийотака Накао, официально объявил о внедрении специально разработанных логотипа и слогана, которые должны будут использоваться всеми подразделениями компании </w:t>
      </w:r>
      <w:r w:rsidRPr="00060710">
        <w:rPr>
          <w:rFonts w:ascii="Verdana" w:hAnsi="Verdana"/>
          <w:lang w:val="en-US"/>
        </w:rPr>
        <w:t>GC</w:t>
      </w:r>
      <w:r w:rsidRPr="00060710">
        <w:rPr>
          <w:rFonts w:ascii="Verdana" w:hAnsi="Verdana"/>
          <w:lang w:val="ru-RU"/>
        </w:rPr>
        <w:t xml:space="preserve"> на протяжении юбилейного года.</w:t>
      </w:r>
    </w:p>
    <w:p w14:paraId="31148127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</w:p>
    <w:p w14:paraId="7AAB721E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  <w:r w:rsidRPr="00060710">
        <w:rPr>
          <w:rFonts w:ascii="Verdana" w:hAnsi="Verdana"/>
          <w:lang w:val="ru-RU"/>
        </w:rPr>
        <w:t xml:space="preserve">Оригинальный дизайн юбилейного логотипа – это результат конкурса, устроенного </w:t>
      </w:r>
      <w:r w:rsidRPr="00060710">
        <w:rPr>
          <w:rFonts w:ascii="Verdana" w:hAnsi="Verdana"/>
          <w:lang w:val="en-US"/>
        </w:rPr>
        <w:t>GC</w:t>
      </w:r>
      <w:r w:rsidRPr="00060710">
        <w:rPr>
          <w:rFonts w:ascii="Verdana" w:hAnsi="Verdana"/>
          <w:lang w:val="ru-RU"/>
        </w:rPr>
        <w:t xml:space="preserve"> для всех сотрудников компании: была поставлена задача придумать символ, отражающий сверхцели компании и её традиции качества в сфере стоматологии. Один из основных принципов работы </w:t>
      </w:r>
      <w:r w:rsidRPr="00060710">
        <w:rPr>
          <w:rFonts w:ascii="Verdana" w:hAnsi="Verdana"/>
          <w:lang w:val="en-US"/>
        </w:rPr>
        <w:t>GC</w:t>
      </w:r>
      <w:r w:rsidRPr="00060710">
        <w:rPr>
          <w:rFonts w:ascii="Verdana" w:hAnsi="Verdana"/>
          <w:lang w:val="ru-RU"/>
        </w:rPr>
        <w:t xml:space="preserve"> – концепция Накама, в основе которой лежат понятия взаимопомощи и единства всех сотрудников в работе над достижением общих целей. Таким образом, выбранный символ 100-летия компании является наглядным отражением ценностей компании и воплощением единства её сотрудников независимо от занимаемой должности и географического положения.</w:t>
      </w:r>
    </w:p>
    <w:p w14:paraId="1E45F342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</w:p>
    <w:p w14:paraId="7C91DAB4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  <w:r w:rsidRPr="00060710">
        <w:rPr>
          <w:rFonts w:ascii="Verdana" w:hAnsi="Verdana"/>
          <w:lang w:val="ru-RU"/>
        </w:rPr>
        <w:t>Юбилейный логотип представляет собой усовершенствованную версию логотипа «Улыбнись миру» (‘</w:t>
      </w:r>
      <w:r w:rsidRPr="00060710">
        <w:rPr>
          <w:rFonts w:ascii="Verdana" w:hAnsi="Verdana"/>
          <w:lang w:val="en-US"/>
        </w:rPr>
        <w:t>Smile</w:t>
      </w:r>
      <w:r w:rsidRPr="00060710">
        <w:rPr>
          <w:rFonts w:ascii="Verdana" w:hAnsi="Verdana"/>
          <w:lang w:val="ru-RU"/>
        </w:rPr>
        <w:t xml:space="preserve"> </w:t>
      </w:r>
      <w:r w:rsidRPr="00060710">
        <w:rPr>
          <w:rFonts w:ascii="Verdana" w:hAnsi="Verdana"/>
          <w:lang w:val="en-US"/>
        </w:rPr>
        <w:t>for</w:t>
      </w:r>
      <w:r w:rsidRPr="00060710">
        <w:rPr>
          <w:rFonts w:ascii="Verdana" w:hAnsi="Verdana"/>
          <w:lang w:val="ru-RU"/>
        </w:rPr>
        <w:t xml:space="preserve"> </w:t>
      </w:r>
      <w:r w:rsidRPr="00060710">
        <w:rPr>
          <w:rFonts w:ascii="Verdana" w:hAnsi="Verdana"/>
          <w:lang w:val="en-US"/>
        </w:rPr>
        <w:t>the</w:t>
      </w:r>
      <w:r w:rsidRPr="00060710">
        <w:rPr>
          <w:rFonts w:ascii="Verdana" w:hAnsi="Verdana"/>
          <w:lang w:val="ru-RU"/>
        </w:rPr>
        <w:t xml:space="preserve"> </w:t>
      </w:r>
      <w:r w:rsidRPr="00060710">
        <w:rPr>
          <w:rFonts w:ascii="Verdana" w:hAnsi="Verdana"/>
          <w:lang w:val="en-US"/>
        </w:rPr>
        <w:t>World</w:t>
      </w:r>
      <w:r w:rsidRPr="00060710">
        <w:rPr>
          <w:rFonts w:ascii="Verdana" w:hAnsi="Verdana"/>
          <w:lang w:val="ru-RU"/>
        </w:rPr>
        <w:t xml:space="preserve">’), который </w:t>
      </w:r>
      <w:r w:rsidRPr="00060710">
        <w:rPr>
          <w:rFonts w:ascii="Verdana" w:hAnsi="Verdana"/>
          <w:lang w:val="en-US"/>
        </w:rPr>
        <w:t>GC</w:t>
      </w:r>
      <w:r w:rsidRPr="00060710">
        <w:rPr>
          <w:rFonts w:ascii="Verdana" w:hAnsi="Verdana"/>
          <w:lang w:val="ru-RU"/>
        </w:rPr>
        <w:t xml:space="preserve"> использует с 2017 года, и который отражает стремление компании внести свой вклад в повышение качества жизни всех жителей планеты. Обновлённый дизайн включает в себя стилизованное число 100 и слоган: «100 лет </w:t>
      </w:r>
      <w:r w:rsidRPr="00060710">
        <w:rPr>
          <w:rFonts w:ascii="Verdana" w:hAnsi="Verdana"/>
          <w:color w:val="auto"/>
          <w:lang w:val="ru-RU"/>
        </w:rPr>
        <w:t>качественной стоматологии</w:t>
      </w:r>
      <w:r w:rsidRPr="00060710">
        <w:rPr>
          <w:rFonts w:ascii="Verdana" w:hAnsi="Verdana"/>
          <w:lang w:val="ru-RU"/>
        </w:rPr>
        <w:t>».</w:t>
      </w:r>
    </w:p>
    <w:p w14:paraId="02802048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</w:p>
    <w:p w14:paraId="08632B6C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  <w:r w:rsidRPr="00060710">
        <w:rPr>
          <w:rFonts w:ascii="Verdana" w:hAnsi="Verdana"/>
          <w:lang w:val="ru-RU"/>
        </w:rPr>
        <w:lastRenderedPageBreak/>
        <w:t xml:space="preserve">Слоган отражает, прежде всего, стремление </w:t>
      </w:r>
      <w:r w:rsidRPr="00060710">
        <w:rPr>
          <w:rFonts w:ascii="Verdana" w:hAnsi="Verdana"/>
          <w:lang w:val="en-US"/>
        </w:rPr>
        <w:t>GC</w:t>
      </w:r>
      <w:r w:rsidRPr="00060710">
        <w:rPr>
          <w:rFonts w:ascii="Verdana" w:hAnsi="Verdana"/>
          <w:lang w:val="ru-RU"/>
        </w:rPr>
        <w:t xml:space="preserve"> «постоянно вносить свой вклад в повышение качественного уровня стоматологии». Кроме того, он вписывается в рамки подхода </w:t>
      </w:r>
      <w:r w:rsidRPr="00060710">
        <w:rPr>
          <w:rFonts w:ascii="Verdana" w:hAnsi="Verdana"/>
          <w:lang w:val="en-US"/>
        </w:rPr>
        <w:t>GC</w:t>
      </w:r>
      <w:r w:rsidRPr="00060710">
        <w:rPr>
          <w:rFonts w:ascii="Verdana" w:hAnsi="Verdana"/>
          <w:lang w:val="ru-RU"/>
        </w:rPr>
        <w:t xml:space="preserve"> к 21 веку как «веку здоровья» и отражает поставленные компанией цели – стать номером 1 на мировом рынке производителей стоматологической продукции, а также поддерживать высокий уровень жизни и здоровья людей во всём мире. </w:t>
      </w:r>
    </w:p>
    <w:p w14:paraId="5F8589BA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</w:p>
    <w:p w14:paraId="21019DF2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lang w:val="ru-RU"/>
        </w:rPr>
      </w:pPr>
      <w:r w:rsidRPr="00060710">
        <w:rPr>
          <w:rFonts w:ascii="Verdana" w:hAnsi="Verdana"/>
          <w:lang w:val="ru-RU"/>
        </w:rPr>
        <w:t xml:space="preserve">Итак, частная транснациональная компания </w:t>
      </w:r>
      <w:r w:rsidRPr="00060710">
        <w:rPr>
          <w:rFonts w:ascii="Verdana" w:hAnsi="Verdana"/>
          <w:lang w:val="en-US"/>
        </w:rPr>
        <w:t>GC</w:t>
      </w:r>
      <w:r w:rsidRPr="00060710">
        <w:rPr>
          <w:rFonts w:ascii="Verdana" w:hAnsi="Verdana"/>
          <w:lang w:val="ru-RU"/>
        </w:rPr>
        <w:t xml:space="preserve"> начинает 100-й год деятельности с твёрдым намерением и дальше придерживаться своих идеалов работы в трудовом коллективе и приумножать наследие, оставленное основателями. Новый логотип как нельзя лучше отражает эти стремления, и в его сопровождении мы пройдём 100-летний юбилейный год, а может быть, и ещё много последующих лет.</w:t>
      </w:r>
    </w:p>
    <w:p w14:paraId="5615215B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ru-RU"/>
        </w:rPr>
      </w:pPr>
    </w:p>
    <w:p w14:paraId="03AD951A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ru-RU"/>
        </w:rPr>
      </w:pPr>
    </w:p>
    <w:p w14:paraId="353DAF48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</w:rPr>
      </w:pPr>
      <w:r w:rsidRPr="00060710">
        <w:rPr>
          <w:rFonts w:ascii="Verdana" w:eastAsia="Verdana" w:hAnsi="Verdana" w:cs="Verdana"/>
          <w:noProof/>
          <w:lang w:val="ru-RU" w:eastAsia="ru-RU"/>
        </w:rPr>
        <w:drawing>
          <wp:inline distT="0" distB="0" distL="0" distR="0" wp14:anchorId="35C5DB69" wp14:editId="027F0F42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A7A36C6" w14:textId="77777777" w:rsidR="00060710" w:rsidRPr="00060710" w:rsidRDefault="00060710" w:rsidP="0006071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lang w:val="en-US"/>
        </w:rPr>
      </w:pPr>
    </w:p>
    <w:p w14:paraId="5D9406B2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ru-RU"/>
        </w:rPr>
      </w:pPr>
      <w:r w:rsidRPr="00060710">
        <w:rPr>
          <w:rFonts w:ascii="Verdana" w:hAnsi="Verdana"/>
          <w:lang w:val="ru-RU"/>
        </w:rPr>
        <w:t>Более подробную информацию вы можете узнать здесь:</w:t>
      </w:r>
    </w:p>
    <w:p w14:paraId="12D1C06B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ru-RU"/>
        </w:rPr>
      </w:pPr>
    </w:p>
    <w:p w14:paraId="13CF95FA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ru-RU"/>
        </w:rPr>
      </w:pPr>
      <w:r w:rsidRPr="00060710">
        <w:rPr>
          <w:rFonts w:ascii="Verdana" w:hAnsi="Verdana"/>
          <w:lang w:val="de-DE"/>
        </w:rPr>
        <w:t>GC</w:t>
      </w:r>
      <w:r w:rsidRPr="00060710">
        <w:rPr>
          <w:rFonts w:ascii="Verdana" w:hAnsi="Verdana"/>
          <w:lang w:val="ru-RU"/>
        </w:rPr>
        <w:t xml:space="preserve"> </w:t>
      </w:r>
      <w:r w:rsidRPr="00060710">
        <w:rPr>
          <w:rFonts w:ascii="Verdana" w:hAnsi="Verdana"/>
          <w:lang w:val="de-DE"/>
        </w:rPr>
        <w:t>Europe</w:t>
      </w:r>
      <w:r w:rsidRPr="00060710">
        <w:rPr>
          <w:rFonts w:ascii="Verdana" w:hAnsi="Verdana"/>
          <w:lang w:val="ru-RU"/>
        </w:rPr>
        <w:t xml:space="preserve"> </w:t>
      </w:r>
      <w:r w:rsidRPr="00060710">
        <w:rPr>
          <w:rFonts w:ascii="Verdana" w:hAnsi="Verdana"/>
          <w:lang w:val="de-DE"/>
        </w:rPr>
        <w:t>N</w:t>
      </w:r>
      <w:r w:rsidRPr="00060710">
        <w:rPr>
          <w:rFonts w:ascii="Verdana" w:hAnsi="Verdana"/>
          <w:lang w:val="ru-RU"/>
        </w:rPr>
        <w:t>.</w:t>
      </w:r>
      <w:r w:rsidRPr="00060710">
        <w:rPr>
          <w:rFonts w:ascii="Verdana" w:hAnsi="Verdana"/>
          <w:lang w:val="de-DE"/>
        </w:rPr>
        <w:t>V</w:t>
      </w:r>
      <w:r w:rsidRPr="00060710">
        <w:rPr>
          <w:rFonts w:ascii="Verdana" w:hAnsi="Verdana"/>
          <w:lang w:val="ru-RU"/>
        </w:rPr>
        <w:t>.</w:t>
      </w:r>
    </w:p>
    <w:p w14:paraId="1DB947C7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Style w:val="locality"/>
          <w:rFonts w:ascii="Verdana" w:hAnsi="Verdana"/>
          <w:shd w:val="clear" w:color="auto" w:fill="FFFFF0"/>
          <w:lang w:val="ru-RU"/>
        </w:rPr>
      </w:pPr>
      <w:proofErr w:type="spellStart"/>
      <w:r w:rsidRPr="00060710">
        <w:rPr>
          <w:rStyle w:val="address-line1"/>
          <w:rFonts w:ascii="Verdana" w:hAnsi="Verdana"/>
          <w:shd w:val="clear" w:color="auto" w:fill="FFFFF0"/>
        </w:rPr>
        <w:t>Siget</w:t>
      </w:r>
      <w:proofErr w:type="spellEnd"/>
      <w:r w:rsidRPr="00060710">
        <w:rPr>
          <w:rStyle w:val="address-line1"/>
          <w:rFonts w:ascii="Verdana" w:hAnsi="Verdana"/>
          <w:shd w:val="clear" w:color="auto" w:fill="FFFFF0"/>
          <w:lang w:val="ru-RU"/>
        </w:rPr>
        <w:t>19</w:t>
      </w:r>
      <w:r w:rsidRPr="00060710">
        <w:rPr>
          <w:rStyle w:val="address-line1"/>
          <w:rFonts w:ascii="Verdana" w:hAnsi="Verdana"/>
          <w:shd w:val="clear" w:color="auto" w:fill="FFFFF0"/>
        </w:rPr>
        <w:t>B</w:t>
      </w:r>
      <w:r w:rsidRPr="00060710">
        <w:rPr>
          <w:rFonts w:ascii="Verdana" w:hAnsi="Verdana"/>
          <w:lang w:val="ru-RU"/>
        </w:rPr>
        <w:br/>
      </w:r>
      <w:r w:rsidRPr="00060710">
        <w:rPr>
          <w:rStyle w:val="postal-code"/>
          <w:rFonts w:ascii="Verdana" w:hAnsi="Verdana"/>
          <w:shd w:val="clear" w:color="auto" w:fill="FFFFF0"/>
          <w:lang w:val="ru-RU"/>
        </w:rPr>
        <w:t>10020</w:t>
      </w:r>
      <w:r w:rsidRPr="00060710">
        <w:rPr>
          <w:rFonts w:ascii="Verdana" w:hAnsi="Verdana"/>
          <w:shd w:val="clear" w:color="auto" w:fill="FFFFF0"/>
        </w:rPr>
        <w:t> </w:t>
      </w:r>
      <w:r w:rsidRPr="00060710">
        <w:rPr>
          <w:rStyle w:val="locality"/>
          <w:rFonts w:ascii="Verdana" w:hAnsi="Verdana"/>
          <w:shd w:val="clear" w:color="auto" w:fill="FFFFF0"/>
        </w:rPr>
        <w:t>Zagreb</w:t>
      </w:r>
    </w:p>
    <w:p w14:paraId="68035A5B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ru-RU"/>
        </w:rPr>
      </w:pPr>
      <w:r w:rsidRPr="00060710">
        <w:rPr>
          <w:rStyle w:val="locality"/>
          <w:rFonts w:ascii="Verdana" w:hAnsi="Verdana"/>
          <w:shd w:val="clear" w:color="auto" w:fill="FFFFF0"/>
        </w:rPr>
        <w:t>Croatia</w:t>
      </w:r>
    </w:p>
    <w:p w14:paraId="63AE56AF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ru-RU"/>
        </w:rPr>
      </w:pPr>
      <w:hyperlink r:id="rId7" w:history="1">
        <w:r w:rsidRPr="00060710">
          <w:rPr>
            <w:rStyle w:val="Hyperlink"/>
            <w:rFonts w:ascii="Verdana" w:hAnsi="Verdana"/>
            <w:lang w:val="de-DE"/>
          </w:rPr>
          <w:t>https</w:t>
        </w:r>
        <w:r w:rsidRPr="00060710">
          <w:rPr>
            <w:rStyle w:val="Hyperlink"/>
            <w:rFonts w:ascii="Verdana" w:hAnsi="Verdana"/>
            <w:lang w:val="ru-RU"/>
          </w:rPr>
          <w:t>://</w:t>
        </w:r>
        <w:proofErr w:type="spellStart"/>
        <w:r w:rsidRPr="00060710">
          <w:rPr>
            <w:rStyle w:val="Hyperlink"/>
            <w:rFonts w:ascii="Verdana" w:hAnsi="Verdana"/>
            <w:lang w:val="de-DE"/>
          </w:rPr>
          <w:t>europe</w:t>
        </w:r>
        <w:proofErr w:type="spellEnd"/>
        <w:r w:rsidRPr="00060710">
          <w:rPr>
            <w:rStyle w:val="Hyperlink"/>
            <w:rFonts w:ascii="Verdana" w:hAnsi="Verdana"/>
            <w:lang w:val="ru-RU"/>
          </w:rPr>
          <w:t>.</w:t>
        </w:r>
        <w:proofErr w:type="spellStart"/>
        <w:r w:rsidRPr="00060710">
          <w:rPr>
            <w:rStyle w:val="Hyperlink"/>
            <w:rFonts w:ascii="Verdana" w:hAnsi="Verdana"/>
            <w:lang w:val="de-DE"/>
          </w:rPr>
          <w:t>gc</w:t>
        </w:r>
        <w:proofErr w:type="spellEnd"/>
        <w:r w:rsidRPr="00060710">
          <w:rPr>
            <w:rStyle w:val="Hyperlink"/>
            <w:rFonts w:ascii="Verdana" w:hAnsi="Verdana"/>
            <w:lang w:val="ru-RU"/>
          </w:rPr>
          <w:t>.</w:t>
        </w:r>
        <w:r w:rsidRPr="00060710">
          <w:rPr>
            <w:rStyle w:val="Hyperlink"/>
            <w:rFonts w:ascii="Verdana" w:hAnsi="Verdana"/>
            <w:lang w:val="de-DE"/>
          </w:rPr>
          <w:t>dental</w:t>
        </w:r>
        <w:r w:rsidRPr="00060710">
          <w:rPr>
            <w:rStyle w:val="Hyperlink"/>
            <w:rFonts w:ascii="Verdana" w:hAnsi="Verdana"/>
            <w:lang w:val="ru-RU"/>
          </w:rPr>
          <w:t>/</w:t>
        </w:r>
        <w:proofErr w:type="spellStart"/>
        <w:r w:rsidRPr="00060710">
          <w:rPr>
            <w:rStyle w:val="Hyperlink"/>
            <w:rFonts w:ascii="Verdana" w:hAnsi="Verdana"/>
            <w:lang w:val="de-DE"/>
          </w:rPr>
          <w:t>ru</w:t>
        </w:r>
        <w:proofErr w:type="spellEnd"/>
        <w:r w:rsidRPr="00060710">
          <w:rPr>
            <w:rStyle w:val="Hyperlink"/>
            <w:rFonts w:ascii="Verdana" w:hAnsi="Verdana"/>
            <w:lang w:val="ru-RU"/>
          </w:rPr>
          <w:t>-</w:t>
        </w:r>
        <w:r w:rsidRPr="00060710">
          <w:rPr>
            <w:rStyle w:val="Hyperlink"/>
            <w:rFonts w:ascii="Verdana" w:hAnsi="Verdana"/>
            <w:lang w:val="de-DE"/>
          </w:rPr>
          <w:t>RU</w:t>
        </w:r>
      </w:hyperlink>
    </w:p>
    <w:p w14:paraId="32405A8E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ru-RU"/>
        </w:rPr>
      </w:pPr>
      <w:hyperlink r:id="rId8" w:history="1">
        <w:r w:rsidRPr="00060710">
          <w:rPr>
            <w:rStyle w:val="Hyperlink"/>
            <w:rFonts w:ascii="Verdana" w:hAnsi="Verdana"/>
            <w:lang w:val="de-DE"/>
          </w:rPr>
          <w:t>Info</w:t>
        </w:r>
        <w:r w:rsidRPr="00060710">
          <w:rPr>
            <w:rStyle w:val="Hyperlink"/>
            <w:rFonts w:ascii="Verdana" w:hAnsi="Verdana"/>
            <w:lang w:val="ru-RU"/>
          </w:rPr>
          <w:t>.</w:t>
        </w:r>
        <w:r w:rsidRPr="00060710">
          <w:rPr>
            <w:rStyle w:val="Hyperlink"/>
            <w:rFonts w:ascii="Verdana" w:hAnsi="Verdana"/>
            <w:lang w:val="de-DE"/>
          </w:rPr>
          <w:t>eeo</w:t>
        </w:r>
        <w:r w:rsidRPr="00060710">
          <w:rPr>
            <w:rStyle w:val="Hyperlink"/>
            <w:rFonts w:ascii="Verdana" w:hAnsi="Verdana"/>
            <w:lang w:val="ru-RU"/>
          </w:rPr>
          <w:t>@</w:t>
        </w:r>
        <w:r w:rsidRPr="00060710">
          <w:rPr>
            <w:rStyle w:val="Hyperlink"/>
            <w:rFonts w:ascii="Verdana" w:hAnsi="Verdana"/>
            <w:lang w:val="de-DE"/>
          </w:rPr>
          <w:t>gc</w:t>
        </w:r>
        <w:r w:rsidRPr="00060710">
          <w:rPr>
            <w:rStyle w:val="Hyperlink"/>
            <w:rFonts w:ascii="Verdana" w:hAnsi="Verdana"/>
            <w:lang w:val="ru-RU"/>
          </w:rPr>
          <w:t>.</w:t>
        </w:r>
        <w:r w:rsidRPr="00060710">
          <w:rPr>
            <w:rStyle w:val="Hyperlink"/>
            <w:rFonts w:ascii="Verdana" w:hAnsi="Verdana"/>
            <w:lang w:val="de-DE"/>
          </w:rPr>
          <w:t>dental</w:t>
        </w:r>
      </w:hyperlink>
    </w:p>
    <w:p w14:paraId="69DED166" w14:textId="77777777" w:rsidR="00060710" w:rsidRPr="00060710" w:rsidRDefault="00060710" w:rsidP="0006071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ru-RU"/>
        </w:rPr>
      </w:pPr>
      <w:r w:rsidRPr="00060710">
        <w:rPr>
          <w:rFonts w:ascii="Verdana" w:hAnsi="Verdana"/>
          <w:lang w:val="de-DE"/>
        </w:rPr>
        <w:t>Info</w:t>
      </w:r>
      <w:r w:rsidRPr="00060710">
        <w:rPr>
          <w:rFonts w:ascii="Verdana" w:hAnsi="Verdana"/>
          <w:lang w:val="ru-RU"/>
        </w:rPr>
        <w:t>.</w:t>
      </w:r>
      <w:proofErr w:type="spellStart"/>
      <w:r w:rsidRPr="00060710">
        <w:rPr>
          <w:rFonts w:ascii="Verdana" w:hAnsi="Verdana"/>
          <w:lang w:val="de-DE"/>
        </w:rPr>
        <w:t>russia</w:t>
      </w:r>
      <w:proofErr w:type="spellEnd"/>
      <w:r w:rsidRPr="00060710">
        <w:rPr>
          <w:rFonts w:ascii="Verdana" w:hAnsi="Verdana"/>
          <w:lang w:val="ru-RU"/>
        </w:rPr>
        <w:t>@</w:t>
      </w:r>
      <w:proofErr w:type="spellStart"/>
      <w:r w:rsidRPr="00060710">
        <w:rPr>
          <w:rFonts w:ascii="Verdana" w:hAnsi="Verdana"/>
          <w:lang w:val="de-DE"/>
        </w:rPr>
        <w:t>gc</w:t>
      </w:r>
      <w:proofErr w:type="spellEnd"/>
      <w:r w:rsidRPr="00060710">
        <w:rPr>
          <w:rFonts w:ascii="Verdana" w:hAnsi="Verdana"/>
          <w:lang w:val="ru-RU"/>
        </w:rPr>
        <w:t>.</w:t>
      </w:r>
      <w:r w:rsidRPr="00060710">
        <w:rPr>
          <w:rFonts w:ascii="Verdana" w:hAnsi="Verdana"/>
          <w:lang w:val="de-DE"/>
        </w:rPr>
        <w:t>dental</w:t>
      </w:r>
    </w:p>
    <w:p w14:paraId="241431C3" w14:textId="77777777" w:rsidR="00060710" w:rsidRPr="00060710" w:rsidRDefault="00060710" w:rsidP="00060710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ru-RU"/>
        </w:rPr>
      </w:pPr>
    </w:p>
    <w:p w14:paraId="573252D3" w14:textId="79CBC642" w:rsidR="00541656" w:rsidRPr="00060710" w:rsidRDefault="00541656" w:rsidP="00060710">
      <w:pPr>
        <w:rPr>
          <w:rFonts w:ascii="Verdana" w:hAnsi="Verdana"/>
          <w:sz w:val="22"/>
          <w:szCs w:val="22"/>
          <w:lang w:val="ru-RU"/>
        </w:rPr>
      </w:pPr>
      <w:bookmarkStart w:id="0" w:name="_GoBack"/>
      <w:bookmarkEnd w:id="0"/>
    </w:p>
    <w:sectPr w:rsidR="00541656" w:rsidRPr="00060710">
      <w:headerReference w:type="default" r:id="rId9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060710"/>
    <w:rsid w:val="00291A6E"/>
    <w:rsid w:val="00306B77"/>
    <w:rsid w:val="00405C0B"/>
    <w:rsid w:val="00457D25"/>
    <w:rsid w:val="00541656"/>
    <w:rsid w:val="005A062B"/>
    <w:rsid w:val="006E2917"/>
    <w:rsid w:val="006F7372"/>
    <w:rsid w:val="0078649F"/>
    <w:rsid w:val="007E7CA6"/>
    <w:rsid w:val="007F3845"/>
    <w:rsid w:val="00946539"/>
    <w:rsid w:val="009D5936"/>
    <w:rsid w:val="009E370E"/>
    <w:rsid w:val="00AE6861"/>
    <w:rsid w:val="00AF18BD"/>
    <w:rsid w:val="00B23946"/>
    <w:rsid w:val="00B64A2D"/>
    <w:rsid w:val="00B65F06"/>
    <w:rsid w:val="00C42125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  <w:style w:type="character" w:customStyle="1" w:styleId="address-line1">
    <w:name w:val="address-line1"/>
    <w:basedOn w:val="DefaultParagraphFont"/>
    <w:rsid w:val="00060710"/>
  </w:style>
  <w:style w:type="character" w:customStyle="1" w:styleId="postal-code">
    <w:name w:val="postal-code"/>
    <w:basedOn w:val="DefaultParagraphFont"/>
    <w:rsid w:val="00060710"/>
  </w:style>
  <w:style w:type="character" w:customStyle="1" w:styleId="locality">
    <w:name w:val="locality"/>
    <w:basedOn w:val="DefaultParagraphFont"/>
    <w:rsid w:val="0006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eep@gc.den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ope.gc.dental/ru-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2021-02-12T08:49:00Z</dcterms:created>
  <dcterms:modified xsi:type="dcterms:W3CDTF">2021-02-12T08:49:00Z</dcterms:modified>
</cp:coreProperties>
</file>