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4B54" w14:textId="77777777" w:rsidR="00E57D42" w:rsidRDefault="00E57D42" w:rsidP="00E57D42">
      <w:pPr>
        <w:ind w:left="4320" w:right="640" w:firstLine="720"/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024F3EBF" w14:textId="1FD49322" w:rsidR="00E57D42" w:rsidRPr="00E57D42" w:rsidRDefault="00E57D42" w:rsidP="00E57D42">
      <w:pPr>
        <w:ind w:left="4320" w:right="640" w:firstLine="720"/>
        <w:jc w:val="center"/>
        <w:rPr>
          <w:rFonts w:ascii="Verdana" w:hAnsi="Verdana"/>
          <w:b/>
          <w:bCs/>
          <w:sz w:val="22"/>
          <w:szCs w:val="22"/>
          <w:u w:val="single"/>
        </w:rPr>
      </w:pPr>
      <w:proofErr w:type="spellStart"/>
      <w:r w:rsidRPr="00E57D42">
        <w:rPr>
          <w:rFonts w:ascii="Verdana" w:hAnsi="Verdana"/>
          <w:b/>
          <w:bCs/>
          <w:sz w:val="22"/>
          <w:szCs w:val="22"/>
          <w:u w:val="single"/>
        </w:rPr>
        <w:t>Izjava</w:t>
      </w:r>
      <w:proofErr w:type="spellEnd"/>
      <w:r w:rsidRPr="00E57D42">
        <w:rPr>
          <w:rFonts w:ascii="Verdana" w:hAnsi="Verdana"/>
          <w:b/>
          <w:bCs/>
          <w:sz w:val="22"/>
          <w:szCs w:val="22"/>
          <w:u w:val="single"/>
        </w:rPr>
        <w:t xml:space="preserve"> za </w:t>
      </w:r>
      <w:proofErr w:type="spellStart"/>
      <w:r w:rsidRPr="00E57D42">
        <w:rPr>
          <w:rFonts w:ascii="Verdana" w:hAnsi="Verdana"/>
          <w:b/>
          <w:bCs/>
          <w:sz w:val="22"/>
          <w:szCs w:val="22"/>
          <w:u w:val="single"/>
        </w:rPr>
        <w:t>medije</w:t>
      </w:r>
      <w:proofErr w:type="spellEnd"/>
    </w:p>
    <w:p w14:paraId="3526E620" w14:textId="77777777" w:rsidR="00E57D42" w:rsidRPr="00E57D42" w:rsidRDefault="00E57D42" w:rsidP="00E57D42">
      <w:pPr>
        <w:rPr>
          <w:rFonts w:ascii="Verdana" w:hAnsi="Verdana"/>
          <w:sz w:val="22"/>
          <w:szCs w:val="22"/>
        </w:rPr>
      </w:pPr>
    </w:p>
    <w:p w14:paraId="28653B93" w14:textId="77777777" w:rsidR="00E57D42" w:rsidRDefault="00E57D42" w:rsidP="00E57D42">
      <w:pPr>
        <w:rPr>
          <w:rFonts w:ascii="Verdana" w:hAnsi="Verdana"/>
          <w:sz w:val="22"/>
          <w:szCs w:val="22"/>
        </w:rPr>
      </w:pPr>
    </w:p>
    <w:p w14:paraId="30573C91" w14:textId="33DFB666" w:rsidR="00E57D42" w:rsidRPr="00E57D42" w:rsidRDefault="00E57D42" w:rsidP="00E57D42">
      <w:pPr>
        <w:rPr>
          <w:rFonts w:ascii="Verdana" w:hAnsi="Verdana"/>
          <w:sz w:val="22"/>
          <w:szCs w:val="22"/>
        </w:rPr>
      </w:pPr>
      <w:r w:rsidRPr="00E57D42">
        <w:rPr>
          <w:rFonts w:ascii="Verdana" w:hAnsi="Verdana"/>
          <w:sz w:val="22"/>
          <w:szCs w:val="22"/>
        </w:rPr>
        <w:t xml:space="preserve">100. </w:t>
      </w:r>
      <w:proofErr w:type="spellStart"/>
      <w:r w:rsidRPr="00E57D42">
        <w:rPr>
          <w:rFonts w:ascii="Verdana" w:hAnsi="Verdana"/>
          <w:sz w:val="22"/>
          <w:szCs w:val="22"/>
        </w:rPr>
        <w:t>obletnica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podjetja</w:t>
      </w:r>
      <w:proofErr w:type="spellEnd"/>
      <w:r w:rsidRPr="00E57D42">
        <w:rPr>
          <w:rFonts w:ascii="Verdana" w:hAnsi="Verdana"/>
          <w:sz w:val="22"/>
          <w:szCs w:val="22"/>
        </w:rPr>
        <w:t xml:space="preserve"> GC</w:t>
      </w:r>
    </w:p>
    <w:p w14:paraId="1C913371" w14:textId="77777777" w:rsidR="00E57D42" w:rsidRDefault="00E57D42" w:rsidP="00E57D42">
      <w:pPr>
        <w:rPr>
          <w:rFonts w:ascii="Verdana" w:hAnsi="Verdana"/>
          <w:sz w:val="22"/>
          <w:szCs w:val="22"/>
        </w:rPr>
      </w:pPr>
    </w:p>
    <w:p w14:paraId="1DBB5730" w14:textId="4EAB4C0B" w:rsidR="00E57D42" w:rsidRPr="00E57D42" w:rsidRDefault="00E57D42" w:rsidP="00E57D42">
      <w:pPr>
        <w:rPr>
          <w:rFonts w:ascii="Verdana" w:hAnsi="Verdana"/>
          <w:sz w:val="22"/>
          <w:szCs w:val="22"/>
        </w:rPr>
      </w:pPr>
      <w:r w:rsidRPr="00E57D42">
        <w:rPr>
          <w:rFonts w:ascii="Verdana" w:hAnsi="Verdana"/>
          <w:sz w:val="22"/>
          <w:szCs w:val="22"/>
        </w:rPr>
        <w:t xml:space="preserve">GC je </w:t>
      </w:r>
      <w:proofErr w:type="spellStart"/>
      <w:r w:rsidRPr="00E57D42">
        <w:rPr>
          <w:rFonts w:ascii="Verdana" w:hAnsi="Verdana"/>
          <w:sz w:val="22"/>
          <w:szCs w:val="22"/>
        </w:rPr>
        <w:t>predstavil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namensko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blagovno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znamko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ob</w:t>
      </w:r>
      <w:proofErr w:type="spellEnd"/>
      <w:r w:rsidRPr="00E57D42">
        <w:rPr>
          <w:rFonts w:ascii="Verdana" w:hAnsi="Verdana"/>
          <w:sz w:val="22"/>
          <w:szCs w:val="22"/>
        </w:rPr>
        <w:t xml:space="preserve"> 100-letnici</w:t>
      </w:r>
    </w:p>
    <w:p w14:paraId="370C99BA" w14:textId="77777777" w:rsidR="00E57D42" w:rsidRPr="00E57D42" w:rsidRDefault="00E57D42" w:rsidP="00E57D42">
      <w:pPr>
        <w:rPr>
          <w:rFonts w:ascii="Verdana" w:hAnsi="Verdana"/>
          <w:sz w:val="22"/>
          <w:szCs w:val="22"/>
        </w:rPr>
      </w:pPr>
    </w:p>
    <w:p w14:paraId="79724920" w14:textId="77777777" w:rsidR="00E57D42" w:rsidRPr="00E57D42" w:rsidRDefault="00E57D42" w:rsidP="00E57D42">
      <w:pPr>
        <w:rPr>
          <w:rFonts w:ascii="Verdana" w:hAnsi="Verdana"/>
          <w:sz w:val="22"/>
          <w:szCs w:val="22"/>
        </w:rPr>
      </w:pPr>
      <w:r w:rsidRPr="00E57D42">
        <w:rPr>
          <w:rFonts w:ascii="Verdana" w:hAnsi="Verdana"/>
          <w:sz w:val="22"/>
          <w:szCs w:val="22"/>
        </w:rPr>
        <w:t xml:space="preserve">11. </w:t>
      </w:r>
      <w:proofErr w:type="spellStart"/>
      <w:r w:rsidRPr="00E57D42">
        <w:rPr>
          <w:rFonts w:ascii="Verdana" w:hAnsi="Verdana"/>
          <w:sz w:val="22"/>
          <w:szCs w:val="22"/>
        </w:rPr>
        <w:t>februarja</w:t>
      </w:r>
      <w:proofErr w:type="spellEnd"/>
      <w:r w:rsidRPr="00E57D42">
        <w:rPr>
          <w:rFonts w:ascii="Verdana" w:hAnsi="Verdana"/>
          <w:sz w:val="22"/>
          <w:szCs w:val="22"/>
        </w:rPr>
        <w:t xml:space="preserve"> 2021 GC </w:t>
      </w:r>
      <w:proofErr w:type="spellStart"/>
      <w:r w:rsidRPr="00E57D42">
        <w:rPr>
          <w:rFonts w:ascii="Verdana" w:hAnsi="Verdana"/>
          <w:sz w:val="22"/>
          <w:szCs w:val="22"/>
        </w:rPr>
        <w:t>praznuje</w:t>
      </w:r>
      <w:proofErr w:type="spellEnd"/>
      <w:r w:rsidRPr="00E57D42">
        <w:rPr>
          <w:rFonts w:ascii="Verdana" w:hAnsi="Verdana"/>
          <w:sz w:val="22"/>
          <w:szCs w:val="22"/>
        </w:rPr>
        <w:t xml:space="preserve"> 100. </w:t>
      </w:r>
      <w:proofErr w:type="spellStart"/>
      <w:r w:rsidRPr="00E57D42">
        <w:rPr>
          <w:rFonts w:ascii="Verdana" w:hAnsi="Verdana"/>
          <w:sz w:val="22"/>
          <w:szCs w:val="22"/>
        </w:rPr>
        <w:t>obletnico</w:t>
      </w:r>
      <w:proofErr w:type="spellEnd"/>
      <w:r w:rsidRPr="00E57D42">
        <w:rPr>
          <w:rFonts w:ascii="Verdana" w:hAnsi="Verdana"/>
          <w:sz w:val="22"/>
          <w:szCs w:val="22"/>
        </w:rPr>
        <w:t xml:space="preserve"> od </w:t>
      </w:r>
      <w:proofErr w:type="spellStart"/>
      <w:r w:rsidRPr="00E57D42">
        <w:rPr>
          <w:rFonts w:ascii="Verdana" w:hAnsi="Verdana"/>
          <w:sz w:val="22"/>
          <w:szCs w:val="22"/>
        </w:rPr>
        <w:t>ustanovitve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na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Japonskem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leta</w:t>
      </w:r>
      <w:proofErr w:type="spellEnd"/>
      <w:r w:rsidRPr="00E57D42">
        <w:rPr>
          <w:rFonts w:ascii="Verdana" w:hAnsi="Verdana"/>
          <w:sz w:val="22"/>
          <w:szCs w:val="22"/>
        </w:rPr>
        <w:t xml:space="preserve"> 1921. V </w:t>
      </w:r>
      <w:proofErr w:type="spellStart"/>
      <w:r w:rsidRPr="00E57D42">
        <w:rPr>
          <w:rFonts w:ascii="Verdana" w:hAnsi="Verdana"/>
          <w:sz w:val="22"/>
          <w:szCs w:val="22"/>
        </w:rPr>
        <w:t>počastitev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tega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pomembnega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mejnika</w:t>
      </w:r>
      <w:proofErr w:type="spellEnd"/>
      <w:r w:rsidRPr="00E57D42">
        <w:rPr>
          <w:rFonts w:ascii="Verdana" w:hAnsi="Verdana"/>
          <w:sz w:val="22"/>
          <w:szCs w:val="22"/>
        </w:rPr>
        <w:t xml:space="preserve"> je GC </w:t>
      </w:r>
      <w:proofErr w:type="spellStart"/>
      <w:r w:rsidRPr="00E57D42">
        <w:rPr>
          <w:rFonts w:ascii="Verdana" w:hAnsi="Verdana"/>
          <w:sz w:val="22"/>
          <w:szCs w:val="22"/>
        </w:rPr>
        <w:t>pripravil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številne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pobude</w:t>
      </w:r>
      <w:proofErr w:type="spellEnd"/>
      <w:r w:rsidRPr="00E57D42">
        <w:rPr>
          <w:rFonts w:ascii="Verdana" w:hAnsi="Verdana"/>
          <w:sz w:val="22"/>
          <w:szCs w:val="22"/>
        </w:rPr>
        <w:t xml:space="preserve"> v </w:t>
      </w:r>
      <w:proofErr w:type="spellStart"/>
      <w:r w:rsidRPr="00E57D42">
        <w:rPr>
          <w:rFonts w:ascii="Verdana" w:hAnsi="Verdana"/>
          <w:sz w:val="22"/>
          <w:szCs w:val="22"/>
        </w:rPr>
        <w:t>počastitev</w:t>
      </w:r>
      <w:proofErr w:type="spellEnd"/>
      <w:r w:rsidRPr="00E57D42">
        <w:rPr>
          <w:rFonts w:ascii="Verdana" w:hAnsi="Verdana"/>
          <w:sz w:val="22"/>
          <w:szCs w:val="22"/>
        </w:rPr>
        <w:t xml:space="preserve"> in </w:t>
      </w:r>
      <w:proofErr w:type="spellStart"/>
      <w:r w:rsidRPr="00E57D42">
        <w:rPr>
          <w:rFonts w:ascii="Verdana" w:hAnsi="Verdana"/>
          <w:sz w:val="22"/>
          <w:szCs w:val="22"/>
        </w:rPr>
        <w:t>praznovanje</w:t>
      </w:r>
      <w:proofErr w:type="spellEnd"/>
      <w:r w:rsidRPr="00E57D42">
        <w:rPr>
          <w:rFonts w:ascii="Verdana" w:hAnsi="Verdana"/>
          <w:sz w:val="22"/>
          <w:szCs w:val="22"/>
        </w:rPr>
        <w:t xml:space="preserve">, </w:t>
      </w:r>
      <w:proofErr w:type="spellStart"/>
      <w:r w:rsidRPr="00E57D42">
        <w:rPr>
          <w:rFonts w:ascii="Verdana" w:hAnsi="Verdana"/>
          <w:sz w:val="22"/>
          <w:szCs w:val="22"/>
        </w:rPr>
        <w:t>tako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znotraj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kot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zunaj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podjetja</w:t>
      </w:r>
      <w:proofErr w:type="spellEnd"/>
      <w:r w:rsidRPr="00E57D42">
        <w:rPr>
          <w:rFonts w:ascii="Verdana" w:hAnsi="Verdana"/>
          <w:sz w:val="22"/>
          <w:szCs w:val="22"/>
        </w:rPr>
        <w:t xml:space="preserve">, </w:t>
      </w:r>
      <w:proofErr w:type="spellStart"/>
      <w:r w:rsidRPr="00E57D42">
        <w:rPr>
          <w:rFonts w:ascii="Verdana" w:hAnsi="Verdana"/>
          <w:sz w:val="22"/>
          <w:szCs w:val="22"/>
        </w:rPr>
        <w:t>skozi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vse</w:t>
      </w:r>
      <w:proofErr w:type="spellEnd"/>
      <w:r w:rsidRPr="00E57D42">
        <w:rPr>
          <w:rFonts w:ascii="Verdana" w:hAnsi="Verdana"/>
          <w:sz w:val="22"/>
          <w:szCs w:val="22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</w:rPr>
        <w:t>leto</w:t>
      </w:r>
      <w:proofErr w:type="spellEnd"/>
      <w:r w:rsidRPr="00E57D42">
        <w:rPr>
          <w:rFonts w:ascii="Verdana" w:hAnsi="Verdana"/>
          <w:sz w:val="22"/>
          <w:szCs w:val="22"/>
        </w:rPr>
        <w:t>.</w:t>
      </w:r>
    </w:p>
    <w:p w14:paraId="773E1FEF" w14:textId="77777777" w:rsidR="00E57D42" w:rsidRDefault="00E57D42" w:rsidP="00E57D42">
      <w:pPr>
        <w:rPr>
          <w:rFonts w:ascii="Verdana" w:hAnsi="Verdana"/>
          <w:sz w:val="22"/>
          <w:szCs w:val="22"/>
          <w:lang w:val="nl-NL"/>
        </w:rPr>
      </w:pPr>
    </w:p>
    <w:p w14:paraId="306C3CF9" w14:textId="54811637" w:rsidR="00E57D42" w:rsidRPr="00E57D42" w:rsidRDefault="00E57D42" w:rsidP="00E57D42">
      <w:pPr>
        <w:rPr>
          <w:rFonts w:ascii="Verdana" w:hAnsi="Verdana"/>
          <w:sz w:val="22"/>
          <w:szCs w:val="22"/>
          <w:lang w:val="nl-NL"/>
        </w:rPr>
      </w:pPr>
      <w:r w:rsidRPr="00E57D42">
        <w:rPr>
          <w:rFonts w:ascii="Verdana" w:hAnsi="Verdana"/>
          <w:sz w:val="22"/>
          <w:szCs w:val="22"/>
          <w:lang w:val="nl-NL"/>
        </w:rPr>
        <w:t xml:space="preserve">Kot del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tega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je dr.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Kiyotaka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Nakao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,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predsednik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izvršni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direktor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korporacije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GC,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uradno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predstavil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posebej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zasnovano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blagovno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znamko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slogan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stoletnice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, ki se bo v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jubilejnem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letu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uporabljala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v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vseh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podjetjih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GC po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vsem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svetu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>.</w:t>
      </w:r>
    </w:p>
    <w:p w14:paraId="08B64BA8" w14:textId="77777777" w:rsidR="00E57D42" w:rsidRDefault="00E57D42" w:rsidP="00E57D42">
      <w:pPr>
        <w:rPr>
          <w:rFonts w:ascii="Verdana" w:hAnsi="Verdana"/>
          <w:sz w:val="22"/>
          <w:szCs w:val="22"/>
          <w:lang w:val="nl-NL"/>
        </w:rPr>
      </w:pPr>
    </w:p>
    <w:p w14:paraId="436BE91C" w14:textId="7F9B6D1F" w:rsidR="00E57D42" w:rsidRPr="00E57D42" w:rsidRDefault="00E57D42" w:rsidP="00E57D42">
      <w:pPr>
        <w:rPr>
          <w:rFonts w:ascii="Verdana" w:hAnsi="Verdana"/>
          <w:sz w:val="22"/>
          <w:szCs w:val="22"/>
          <w:lang w:val="nl-NL"/>
        </w:rPr>
      </w:pPr>
      <w:proofErr w:type="spellStart"/>
      <w:r w:rsidRPr="00E57D42">
        <w:rPr>
          <w:rFonts w:ascii="Verdana" w:hAnsi="Verdana"/>
          <w:sz w:val="22"/>
          <w:szCs w:val="22"/>
          <w:lang w:val="nl-NL"/>
        </w:rPr>
        <w:t>Oblikovanje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blagovne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znamke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po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meri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izhaja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iz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tekmovanja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, ki ga je GC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organiziral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za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vse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svoje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sodelavce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(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zaposlene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), da bi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ustvaril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simbol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, ki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predstavlja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vizijo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podjetja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tradicijo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odličnosti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v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zobozdravstvu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.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Eno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od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vodilnih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načel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organizacije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je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načelo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Nakama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;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enoten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duh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sodelovanja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med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vsemi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sodelavci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, ki si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prizadevajo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za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skupen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cilj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.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Izbrani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stoletni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simbol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torej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resnično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predstavlja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vrednote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podjetja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pooseblja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njegovo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enotnost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na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vseh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delovnih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mestih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celinah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>.</w:t>
      </w:r>
    </w:p>
    <w:p w14:paraId="157333EB" w14:textId="77777777" w:rsidR="00E57D42" w:rsidRDefault="00E57D42" w:rsidP="00E57D42">
      <w:pPr>
        <w:rPr>
          <w:rFonts w:ascii="Verdana" w:hAnsi="Verdana"/>
          <w:sz w:val="22"/>
          <w:szCs w:val="22"/>
          <w:lang w:val="nl-NL"/>
        </w:rPr>
      </w:pPr>
    </w:p>
    <w:p w14:paraId="1DDAAA0C" w14:textId="24F2E621" w:rsidR="00E57D42" w:rsidRPr="00E57D42" w:rsidRDefault="00E57D42" w:rsidP="00E57D42">
      <w:pPr>
        <w:rPr>
          <w:rFonts w:ascii="Verdana" w:hAnsi="Verdana"/>
          <w:sz w:val="22"/>
          <w:szCs w:val="22"/>
          <w:lang w:val="nl-NL"/>
        </w:rPr>
      </w:pPr>
      <w:proofErr w:type="spellStart"/>
      <w:r w:rsidRPr="00E57D42">
        <w:rPr>
          <w:rFonts w:ascii="Verdana" w:hAnsi="Verdana"/>
          <w:sz w:val="22"/>
          <w:szCs w:val="22"/>
          <w:lang w:val="nl-NL"/>
        </w:rPr>
        <w:t>Blagovna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znamka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je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prilagoditev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simbola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'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nasmeh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za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svet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', ki ga GC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od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leta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2017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predstavlja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zavezanost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podjetja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k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izboljšanju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kakovosti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zdravja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na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svetu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. Nova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grafika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vsebuje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številko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100, ki je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pametno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vključena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v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oblikovanje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je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povezana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s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sloganom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: "100 let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kakovosti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v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zobozdravstvu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>".</w:t>
      </w:r>
    </w:p>
    <w:p w14:paraId="54C50237" w14:textId="77777777" w:rsidR="00E57D42" w:rsidRDefault="00E57D42" w:rsidP="00E57D42">
      <w:pPr>
        <w:rPr>
          <w:rFonts w:ascii="Verdana" w:hAnsi="Verdana"/>
          <w:sz w:val="22"/>
          <w:szCs w:val="22"/>
          <w:lang w:val="nl-NL"/>
        </w:rPr>
      </w:pPr>
    </w:p>
    <w:p w14:paraId="68BA3DC9" w14:textId="06BB269D" w:rsidR="00E57D42" w:rsidRPr="00E57D42" w:rsidRDefault="00E57D42" w:rsidP="00E57D42">
      <w:pPr>
        <w:rPr>
          <w:rFonts w:ascii="Verdana" w:hAnsi="Verdana"/>
          <w:sz w:val="22"/>
          <w:szCs w:val="22"/>
          <w:lang w:val="nl-NL"/>
        </w:rPr>
      </w:pPr>
      <w:r w:rsidRPr="00E57D42">
        <w:rPr>
          <w:rFonts w:ascii="Verdana" w:hAnsi="Verdana"/>
          <w:sz w:val="22"/>
          <w:szCs w:val="22"/>
          <w:lang w:val="nl-NL"/>
        </w:rPr>
        <w:t xml:space="preserve">Slogan kot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sporočilo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odraža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zavezanost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GC, da "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še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naprej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prispeva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k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izboljšanju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kakovosti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zobozdravstvenega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sveta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".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Prav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tako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je v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skladu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imenom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GC, ki ga je 21. </w:t>
      </w:r>
      <w:proofErr w:type="spellStart"/>
      <w:proofErr w:type="gramStart"/>
      <w:r w:rsidRPr="00E57D42">
        <w:rPr>
          <w:rFonts w:ascii="Verdana" w:hAnsi="Verdana"/>
          <w:sz w:val="22"/>
          <w:szCs w:val="22"/>
          <w:lang w:val="nl-NL"/>
        </w:rPr>
        <w:t>stoletje</w:t>
      </w:r>
      <w:proofErr w:type="spellEnd"/>
      <w:proofErr w:type="gram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imenovalo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za "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stoletje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zdravja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", in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njegovim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prizadevanjem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, da bo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prvi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proizvajalec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izdelkov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za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nego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zob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na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svetu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ter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podpira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vitalnost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dobro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počutje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ljudi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po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vsem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svetu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>. .</w:t>
      </w:r>
    </w:p>
    <w:p w14:paraId="72A823A4" w14:textId="77777777" w:rsidR="00E57D42" w:rsidRDefault="00E57D42" w:rsidP="00E57D42">
      <w:pPr>
        <w:rPr>
          <w:rFonts w:ascii="Verdana" w:hAnsi="Verdana"/>
          <w:sz w:val="22"/>
          <w:szCs w:val="22"/>
          <w:lang w:val="nl-NL"/>
        </w:rPr>
      </w:pPr>
    </w:p>
    <w:p w14:paraId="4BE14766" w14:textId="376C35A7" w:rsidR="00E57D42" w:rsidRPr="00E57D42" w:rsidRDefault="00E57D42" w:rsidP="00E57D42">
      <w:pPr>
        <w:rPr>
          <w:rFonts w:ascii="Verdana" w:hAnsi="Verdana"/>
          <w:sz w:val="22"/>
          <w:szCs w:val="22"/>
          <w:lang w:val="nl-NL"/>
        </w:rPr>
      </w:pPr>
      <w:r w:rsidRPr="00E57D42">
        <w:rPr>
          <w:rFonts w:ascii="Verdana" w:hAnsi="Verdana"/>
          <w:sz w:val="22"/>
          <w:szCs w:val="22"/>
          <w:lang w:val="nl-NL"/>
        </w:rPr>
        <w:t xml:space="preserve">Kot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globalno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podjetje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v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zasebni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lasti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GC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vstopa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v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svoje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100. </w:t>
      </w:r>
      <w:proofErr w:type="spellStart"/>
      <w:proofErr w:type="gramStart"/>
      <w:r w:rsidRPr="00E57D42">
        <w:rPr>
          <w:rFonts w:ascii="Verdana" w:hAnsi="Verdana"/>
          <w:sz w:val="22"/>
          <w:szCs w:val="22"/>
          <w:lang w:val="nl-NL"/>
        </w:rPr>
        <w:t>leto</w:t>
      </w:r>
      <w:proofErr w:type="spellEnd"/>
      <w:proofErr w:type="gram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novo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zavezanostjo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svojim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idealom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kot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sodelavci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zapuščino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, ki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počasti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ustanovitelje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. Nova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blagovna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znamka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zajema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prav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to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bistvo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in bo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podjetje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popeljala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daleč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čez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nl-NL"/>
        </w:rPr>
        <w:t>svojo</w:t>
      </w:r>
      <w:proofErr w:type="spellEnd"/>
      <w:r w:rsidRPr="00E57D42">
        <w:rPr>
          <w:rFonts w:ascii="Verdana" w:hAnsi="Verdana"/>
          <w:sz w:val="22"/>
          <w:szCs w:val="22"/>
          <w:lang w:val="nl-NL"/>
        </w:rPr>
        <w:t xml:space="preserve"> 100-letnico.</w:t>
      </w:r>
    </w:p>
    <w:p w14:paraId="1C7CE5CE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nl-NL"/>
        </w:rPr>
      </w:pPr>
      <w:r w:rsidRPr="00E57D42">
        <w:rPr>
          <w:rFonts w:ascii="Verdana" w:eastAsia="Verdana" w:hAnsi="Verdana" w:cs="Verdana"/>
          <w:noProof/>
          <w:sz w:val="22"/>
          <w:szCs w:val="22"/>
        </w:rPr>
        <w:lastRenderedPageBreak/>
        <w:drawing>
          <wp:inline distT="0" distB="0" distL="0" distR="0" wp14:anchorId="60B3BA7B" wp14:editId="6A05F33F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E88C9D4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r w:rsidRPr="00E57D42">
        <w:rPr>
          <w:rFonts w:ascii="Verdana" w:hAnsi="Verdana"/>
          <w:sz w:val="22"/>
          <w:szCs w:val="22"/>
          <w:lang w:val="it-IT"/>
        </w:rPr>
        <w:t xml:space="preserve">Za </w:t>
      </w:r>
      <w:proofErr w:type="spellStart"/>
      <w:r w:rsidRPr="00E57D42">
        <w:rPr>
          <w:rFonts w:ascii="Verdana" w:hAnsi="Verdana"/>
          <w:sz w:val="22"/>
          <w:szCs w:val="22"/>
          <w:lang w:val="it-IT"/>
        </w:rPr>
        <w:t>več</w:t>
      </w:r>
      <w:proofErr w:type="spellEnd"/>
      <w:r w:rsidRPr="00E57D42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it-IT"/>
        </w:rPr>
        <w:t>informacij</w:t>
      </w:r>
      <w:proofErr w:type="spellEnd"/>
      <w:r w:rsidRPr="00E57D42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it-IT"/>
        </w:rPr>
        <w:t>obiščite</w:t>
      </w:r>
      <w:proofErr w:type="spellEnd"/>
      <w:r w:rsidRPr="00E57D42">
        <w:rPr>
          <w:rFonts w:ascii="Verdana" w:hAnsi="Verdana"/>
          <w:sz w:val="22"/>
          <w:szCs w:val="22"/>
          <w:lang w:val="it-IT"/>
        </w:rPr>
        <w:t>:</w:t>
      </w:r>
    </w:p>
    <w:p w14:paraId="3F14B803" w14:textId="77777777" w:rsidR="00E57D42" w:rsidRDefault="00E57D42" w:rsidP="00E57D42">
      <w:pPr>
        <w:rPr>
          <w:rFonts w:ascii="Verdana" w:hAnsi="Verdana"/>
          <w:sz w:val="22"/>
          <w:szCs w:val="22"/>
          <w:lang w:val="it-IT"/>
        </w:rPr>
      </w:pPr>
    </w:p>
    <w:p w14:paraId="56AA3054" w14:textId="5A35052F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r w:rsidRPr="00E57D42">
        <w:rPr>
          <w:rFonts w:ascii="Verdana" w:hAnsi="Verdana"/>
          <w:sz w:val="22"/>
          <w:szCs w:val="22"/>
          <w:lang w:val="it-IT"/>
        </w:rPr>
        <w:t>GCE EEO - Slovenia</w:t>
      </w:r>
    </w:p>
    <w:p w14:paraId="5A0CF782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proofErr w:type="spellStart"/>
      <w:r w:rsidRPr="00E57D42">
        <w:rPr>
          <w:rFonts w:ascii="Verdana" w:hAnsi="Verdana"/>
          <w:sz w:val="22"/>
          <w:szCs w:val="22"/>
          <w:lang w:val="it-IT"/>
        </w:rPr>
        <w:t>Ulica</w:t>
      </w:r>
      <w:proofErr w:type="spellEnd"/>
      <w:r w:rsidRPr="00E57D42">
        <w:rPr>
          <w:rFonts w:ascii="Verdana" w:hAnsi="Verdana"/>
          <w:sz w:val="22"/>
          <w:szCs w:val="22"/>
          <w:lang w:val="it-IT"/>
        </w:rPr>
        <w:t xml:space="preserve"> </w:t>
      </w:r>
      <w:proofErr w:type="spellStart"/>
      <w:r w:rsidRPr="00E57D42">
        <w:rPr>
          <w:rFonts w:ascii="Verdana" w:hAnsi="Verdana"/>
          <w:sz w:val="22"/>
          <w:szCs w:val="22"/>
          <w:lang w:val="it-IT"/>
        </w:rPr>
        <w:t>Talcev</w:t>
      </w:r>
      <w:proofErr w:type="spellEnd"/>
      <w:r w:rsidRPr="00E57D42">
        <w:rPr>
          <w:rFonts w:ascii="Verdana" w:hAnsi="Verdana"/>
          <w:sz w:val="22"/>
          <w:szCs w:val="22"/>
          <w:lang w:val="it-IT"/>
        </w:rPr>
        <w:t xml:space="preserve"> 1A</w:t>
      </w:r>
    </w:p>
    <w:p w14:paraId="3E800CC5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r w:rsidRPr="00E57D42">
        <w:rPr>
          <w:rFonts w:ascii="Verdana" w:hAnsi="Verdana"/>
          <w:sz w:val="22"/>
          <w:szCs w:val="22"/>
          <w:lang w:val="it-IT"/>
        </w:rPr>
        <w:t xml:space="preserve">3310 </w:t>
      </w:r>
      <w:proofErr w:type="spellStart"/>
      <w:r w:rsidRPr="00E57D42">
        <w:rPr>
          <w:rFonts w:ascii="Verdana" w:hAnsi="Verdana"/>
          <w:sz w:val="22"/>
          <w:szCs w:val="22"/>
          <w:lang w:val="it-IT"/>
        </w:rPr>
        <w:t>Žalec</w:t>
      </w:r>
      <w:proofErr w:type="spellEnd"/>
    </w:p>
    <w:p w14:paraId="5176B38A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proofErr w:type="spellStart"/>
      <w:r w:rsidRPr="00E57D42">
        <w:rPr>
          <w:rFonts w:ascii="Verdana" w:hAnsi="Verdana"/>
          <w:sz w:val="22"/>
          <w:szCs w:val="22"/>
          <w:lang w:val="it-IT"/>
        </w:rPr>
        <w:t>Slovenija</w:t>
      </w:r>
      <w:proofErr w:type="spellEnd"/>
    </w:p>
    <w:p w14:paraId="51D28408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</w:p>
    <w:p w14:paraId="14200B03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r w:rsidRPr="00E57D42">
        <w:rPr>
          <w:rFonts w:ascii="Verdana" w:hAnsi="Verdana"/>
          <w:sz w:val="22"/>
          <w:szCs w:val="22"/>
          <w:lang w:val="it-IT"/>
        </w:rPr>
        <w:t>+386 3 710 32 70</w:t>
      </w:r>
    </w:p>
    <w:p w14:paraId="2C533F58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r w:rsidRPr="00E57D42">
        <w:rPr>
          <w:rFonts w:ascii="Verdana" w:hAnsi="Verdana"/>
          <w:sz w:val="22"/>
          <w:szCs w:val="22"/>
          <w:lang w:val="it-IT"/>
        </w:rPr>
        <w:t>+386 3 710</w:t>
      </w:r>
      <w:bookmarkStart w:id="0" w:name="_GoBack"/>
      <w:bookmarkEnd w:id="0"/>
      <w:r w:rsidRPr="00E57D42">
        <w:rPr>
          <w:rFonts w:ascii="Verdana" w:hAnsi="Verdana"/>
          <w:sz w:val="22"/>
          <w:szCs w:val="22"/>
          <w:lang w:val="it-IT"/>
        </w:rPr>
        <w:t xml:space="preserve"> 32 71</w:t>
      </w:r>
    </w:p>
    <w:p w14:paraId="10B1D0DD" w14:textId="77777777" w:rsidR="00E57D42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proofErr w:type="spellStart"/>
      <w:r w:rsidRPr="00E57D42">
        <w:rPr>
          <w:rFonts w:ascii="Verdana" w:hAnsi="Verdana"/>
          <w:sz w:val="22"/>
          <w:szCs w:val="22"/>
          <w:lang w:val="it-IT"/>
        </w:rPr>
        <w:t>info.slovenia@gc.dental</w:t>
      </w:r>
      <w:proofErr w:type="spellEnd"/>
    </w:p>
    <w:p w14:paraId="573252D3" w14:textId="10A6631D" w:rsidR="00541656" w:rsidRPr="00E57D42" w:rsidRDefault="00E57D42" w:rsidP="00E57D42">
      <w:pPr>
        <w:rPr>
          <w:rFonts w:ascii="Verdana" w:hAnsi="Verdana"/>
          <w:sz w:val="22"/>
          <w:szCs w:val="22"/>
          <w:lang w:val="it-IT"/>
        </w:rPr>
      </w:pPr>
      <w:r w:rsidRPr="00E57D42">
        <w:rPr>
          <w:rFonts w:ascii="Verdana" w:hAnsi="Verdana"/>
          <w:sz w:val="22"/>
          <w:szCs w:val="22"/>
          <w:lang w:val="it-IT"/>
        </w:rPr>
        <w:t>slovenia.gceurope.com</w:t>
      </w:r>
    </w:p>
    <w:sectPr w:rsidR="00541656" w:rsidRPr="00E57D42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306B77"/>
    <w:rsid w:val="0036499C"/>
    <w:rsid w:val="00405C0B"/>
    <w:rsid w:val="00457D25"/>
    <w:rsid w:val="00541656"/>
    <w:rsid w:val="005A062B"/>
    <w:rsid w:val="006E2917"/>
    <w:rsid w:val="006F7372"/>
    <w:rsid w:val="0078649F"/>
    <w:rsid w:val="007E7CA6"/>
    <w:rsid w:val="007F3845"/>
    <w:rsid w:val="00946539"/>
    <w:rsid w:val="009D5936"/>
    <w:rsid w:val="009E370E"/>
    <w:rsid w:val="00AE6861"/>
    <w:rsid w:val="00AF18BD"/>
    <w:rsid w:val="00B23946"/>
    <w:rsid w:val="00B64A2D"/>
    <w:rsid w:val="00B65F06"/>
    <w:rsid w:val="00C42125"/>
    <w:rsid w:val="00E57D42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50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2021-02-12T14:52:00Z</dcterms:created>
  <dcterms:modified xsi:type="dcterms:W3CDTF">2021-02-12T14:52:00Z</dcterms:modified>
</cp:coreProperties>
</file>