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0932" w14:textId="77777777" w:rsidR="00660EF9" w:rsidRPr="00660EF9" w:rsidRDefault="00660EF9" w:rsidP="00660EF9">
      <w:pPr>
        <w:jc w:val="right"/>
        <w:rPr>
          <w:rFonts w:ascii="Verdana" w:eastAsia="Arial Unicode MS" w:hAnsi="Verdana" w:cs="Arial Unicode MS"/>
          <w:b/>
          <w:bCs/>
          <w:color w:val="404040" w:themeColor="text1" w:themeTint="BF"/>
          <w:sz w:val="30"/>
          <w:szCs w:val="30"/>
          <w:u w:val="single" w:color="000000"/>
          <w:bdr w:val="nil"/>
          <w:lang w:val="it-IT" w:eastAsia="ja-JP" w:bidi="ar-SA"/>
        </w:rPr>
      </w:pPr>
      <w:r w:rsidRPr="00660EF9">
        <w:rPr>
          <w:rFonts w:ascii="Verdana" w:eastAsia="Arial Unicode MS" w:hAnsi="Verdana" w:cs="Arial Unicode MS"/>
          <w:b/>
          <w:bCs/>
          <w:color w:val="404040" w:themeColor="text1" w:themeTint="BF"/>
          <w:sz w:val="30"/>
          <w:szCs w:val="30"/>
          <w:u w:val="single" w:color="000000"/>
          <w:bdr w:val="nil"/>
          <w:lang w:val="it-IT" w:eastAsia="ja-JP" w:bidi="ar-SA"/>
        </w:rPr>
        <w:t>Comunicato Stampa</w:t>
      </w:r>
    </w:p>
    <w:p w14:paraId="48749E6D" w14:textId="77777777" w:rsidR="00660EF9" w:rsidRPr="00660EF9" w:rsidRDefault="00660EF9" w:rsidP="00660EF9">
      <w:pPr>
        <w:rPr>
          <w:rFonts w:ascii="Verdana" w:eastAsia="Arial Unicode MS" w:hAnsi="Verdana" w:cs="Arial Unicode MS"/>
          <w:b/>
          <w:bCs/>
          <w:color w:val="404040" w:themeColor="text1" w:themeTint="BF"/>
          <w:sz w:val="30"/>
          <w:szCs w:val="30"/>
          <w:u w:val="single" w:color="000000"/>
          <w:bdr w:val="nil"/>
          <w:lang w:val="it-IT" w:eastAsia="ja-JP" w:bidi="ar-SA"/>
        </w:rPr>
      </w:pPr>
    </w:p>
    <w:p w14:paraId="3CEE9E94" w14:textId="77777777" w:rsidR="00660EF9" w:rsidRPr="00660EF9" w:rsidRDefault="00660EF9" w:rsidP="00660EF9">
      <w:pPr>
        <w:rPr>
          <w:rFonts w:ascii="Verdana" w:eastAsia="Arial Unicode MS" w:hAnsi="Verdana" w:cs="Arial Unicode MS"/>
          <w:color w:val="404040" w:themeColor="text1" w:themeTint="BF"/>
          <w:szCs w:val="24"/>
          <w:u w:val="single"/>
          <w:bdr w:val="nil"/>
          <w:lang w:val="it-IT" w:eastAsia="ja-JP" w:bidi="ar-SA"/>
        </w:rPr>
      </w:pPr>
      <w:r w:rsidRPr="00660EF9">
        <w:rPr>
          <w:rFonts w:ascii="Verdana" w:eastAsia="Arial Unicode MS" w:hAnsi="Verdana" w:cs="Arial Unicode MS"/>
          <w:color w:val="404040" w:themeColor="text1" w:themeTint="BF"/>
          <w:szCs w:val="24"/>
          <w:u w:val="single"/>
          <w:bdr w:val="nil"/>
          <w:lang w:val="it-IT" w:eastAsia="ja-JP" w:bidi="ar-SA"/>
        </w:rPr>
        <w:t>G-CEM ONE di GC</w:t>
      </w:r>
    </w:p>
    <w:p w14:paraId="4F88D792" w14:textId="77777777" w:rsidR="00660EF9" w:rsidRDefault="00660EF9" w:rsidP="00660EF9">
      <w:pPr>
        <w:rPr>
          <w:rFonts w:ascii="Verdana" w:eastAsia="Arial Unicode MS" w:hAnsi="Verdana" w:cs="Arial Unicode MS"/>
          <w:color w:val="404040" w:themeColor="text1" w:themeTint="BF"/>
          <w:sz w:val="22"/>
          <w:szCs w:val="22"/>
          <w:bdr w:val="nil"/>
          <w:lang w:val="it-IT" w:eastAsia="ja-JP" w:bidi="ar-SA"/>
        </w:rPr>
      </w:pPr>
    </w:p>
    <w:p w14:paraId="29466B95" w14:textId="4EEC0501" w:rsidR="00660EF9" w:rsidRPr="00660EF9" w:rsidRDefault="00660EF9" w:rsidP="00660EF9">
      <w:pPr>
        <w:rPr>
          <w:rFonts w:ascii="Verdana" w:eastAsia="Arial Unicode MS" w:hAnsi="Verdana" w:cs="Arial Unicode MS"/>
          <w:b/>
          <w:bCs/>
          <w:color w:val="404040" w:themeColor="text1" w:themeTint="BF"/>
          <w:sz w:val="22"/>
          <w:szCs w:val="22"/>
          <w:bdr w:val="nil"/>
          <w:lang w:val="it-IT" w:eastAsia="ja-JP" w:bidi="ar-SA"/>
        </w:rPr>
      </w:pPr>
      <w:r w:rsidRPr="00660EF9">
        <w:rPr>
          <w:rFonts w:ascii="Verdana" w:eastAsia="Arial Unicode MS" w:hAnsi="Verdana" w:cs="Arial Unicode MS"/>
          <w:b/>
          <w:bCs/>
          <w:color w:val="404040" w:themeColor="text1" w:themeTint="BF"/>
          <w:sz w:val="22"/>
          <w:szCs w:val="22"/>
          <w:bdr w:val="nil"/>
          <w:lang w:val="it-IT" w:eastAsia="ja-JP" w:bidi="ar-SA"/>
        </w:rPr>
        <w:t>Quello che semplifica tutte le procedure di cementazione.</w:t>
      </w:r>
    </w:p>
    <w:p w14:paraId="0D9A087A" w14:textId="77777777" w:rsidR="00660EF9" w:rsidRPr="00660EF9" w:rsidRDefault="00660EF9" w:rsidP="00660EF9">
      <w:pPr>
        <w:rPr>
          <w:rFonts w:ascii="Verdana" w:eastAsia="Arial Unicode MS" w:hAnsi="Verdana" w:cs="Arial Unicode MS"/>
          <w:b/>
          <w:bCs/>
          <w:color w:val="404040" w:themeColor="text1" w:themeTint="BF"/>
          <w:sz w:val="22"/>
          <w:szCs w:val="22"/>
          <w:bdr w:val="nil"/>
          <w:lang w:val="it-IT" w:eastAsia="ja-JP" w:bidi="ar-SA"/>
        </w:rPr>
      </w:pPr>
    </w:p>
    <w:p w14:paraId="6943DF86" w14:textId="77777777" w:rsidR="00660EF9" w:rsidRPr="00660EF9" w:rsidRDefault="00660EF9" w:rsidP="00660EF9">
      <w:pPr>
        <w:rPr>
          <w:rFonts w:ascii="Verdana" w:eastAsia="Arial Unicode MS" w:hAnsi="Verdana" w:cs="Arial Unicode MS"/>
          <w:b/>
          <w:bCs/>
          <w:color w:val="404040" w:themeColor="text1" w:themeTint="BF"/>
          <w:sz w:val="22"/>
          <w:szCs w:val="22"/>
          <w:bdr w:val="nil"/>
          <w:lang w:val="it-IT" w:eastAsia="ja-JP" w:bidi="ar-SA"/>
        </w:rPr>
      </w:pPr>
      <w:r w:rsidRPr="00660EF9">
        <w:rPr>
          <w:rFonts w:ascii="Verdana" w:eastAsia="Arial Unicode MS" w:hAnsi="Verdana" w:cs="Arial Unicode MS"/>
          <w:b/>
          <w:bCs/>
          <w:color w:val="404040" w:themeColor="text1" w:themeTint="BF"/>
          <w:sz w:val="22"/>
          <w:szCs w:val="22"/>
          <w:bdr w:val="nil"/>
          <w:lang w:val="it-IT" w:eastAsia="ja-JP" w:bidi="ar-SA"/>
        </w:rPr>
        <w:t xml:space="preserve">Una necessità comune tra i dentisti di tutto il mondo è </w:t>
      </w:r>
      <w:proofErr w:type="gramStart"/>
      <w:r w:rsidRPr="00660EF9">
        <w:rPr>
          <w:rFonts w:ascii="Verdana" w:eastAsia="Arial Unicode MS" w:hAnsi="Verdana" w:cs="Arial Unicode MS"/>
          <w:b/>
          <w:bCs/>
          <w:color w:val="404040" w:themeColor="text1" w:themeTint="BF"/>
          <w:sz w:val="22"/>
          <w:szCs w:val="22"/>
          <w:bdr w:val="nil"/>
          <w:lang w:val="it-IT" w:eastAsia="ja-JP" w:bidi="ar-SA"/>
        </w:rPr>
        <w:t>avere  una</w:t>
      </w:r>
      <w:proofErr w:type="gramEnd"/>
      <w:r w:rsidRPr="00660EF9">
        <w:rPr>
          <w:rFonts w:ascii="Verdana" w:eastAsia="Arial Unicode MS" w:hAnsi="Verdana" w:cs="Arial Unicode MS"/>
          <w:b/>
          <w:bCs/>
          <w:color w:val="404040" w:themeColor="text1" w:themeTint="BF"/>
          <w:sz w:val="22"/>
          <w:szCs w:val="22"/>
          <w:bdr w:val="nil"/>
          <w:lang w:val="it-IT" w:eastAsia="ja-JP" w:bidi="ar-SA"/>
        </w:rPr>
        <w:t xml:space="preserve"> procedura di cementazione adesiva e autoadesiva semplificata con un unico prodotto che offra un'estetica superiore, un'eccezionale forza di adesione e una rimozione degli eccessi senza sforzo. G-CEM ONE, il nuovo cemento resinoso autoadesivo di GC, unisce elevate prestazioni adesive e un'eccellente capacità di </w:t>
      </w:r>
      <w:proofErr w:type="spellStart"/>
      <w:r w:rsidRPr="00660EF9">
        <w:rPr>
          <w:rFonts w:ascii="Verdana" w:eastAsia="Arial Unicode MS" w:hAnsi="Verdana" w:cs="Arial Unicode MS"/>
          <w:b/>
          <w:bCs/>
          <w:color w:val="404040" w:themeColor="text1" w:themeTint="BF"/>
          <w:sz w:val="22"/>
          <w:szCs w:val="22"/>
          <w:bdr w:val="nil"/>
          <w:lang w:val="it-IT" w:eastAsia="ja-JP" w:bidi="ar-SA"/>
        </w:rPr>
        <w:t>autoindurimento</w:t>
      </w:r>
      <w:proofErr w:type="spellEnd"/>
      <w:r w:rsidRPr="00660EF9">
        <w:rPr>
          <w:rFonts w:ascii="Verdana" w:eastAsia="Arial Unicode MS" w:hAnsi="Verdana" w:cs="Arial Unicode MS"/>
          <w:b/>
          <w:bCs/>
          <w:color w:val="404040" w:themeColor="text1" w:themeTint="BF"/>
          <w:sz w:val="22"/>
          <w:szCs w:val="22"/>
          <w:bdr w:val="nil"/>
          <w:lang w:val="it-IT" w:eastAsia="ja-JP" w:bidi="ar-SA"/>
        </w:rPr>
        <w:t xml:space="preserve"> per un'ampia gamma di indicazioni in un'unica soluzione.</w:t>
      </w:r>
    </w:p>
    <w:p w14:paraId="6BE30227"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p>
    <w:p w14:paraId="7ED67046"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r w:rsidRPr="00660EF9">
        <w:rPr>
          <w:rFonts w:ascii="Verdana" w:eastAsia="Arial Unicode MS" w:hAnsi="Verdana" w:cs="Arial Unicode MS"/>
          <w:color w:val="404040" w:themeColor="text1" w:themeTint="BF"/>
          <w:sz w:val="22"/>
          <w:szCs w:val="22"/>
          <w:bdr w:val="nil"/>
          <w:lang w:val="it-IT" w:eastAsia="ja-JP" w:bidi="ar-SA"/>
        </w:rPr>
        <w:t xml:space="preserve">G-CEM ONE offre ai dentisti, flessibilità ed efficacia in tutte le procedure adesive e autoadesive a prescindere dal tipo di restauro; da </w:t>
      </w:r>
      <w:proofErr w:type="spellStart"/>
      <w:r w:rsidRPr="00660EF9">
        <w:rPr>
          <w:rFonts w:ascii="Verdana" w:eastAsia="Arial Unicode MS" w:hAnsi="Verdana" w:cs="Arial Unicode MS"/>
          <w:color w:val="404040" w:themeColor="text1" w:themeTint="BF"/>
          <w:sz w:val="22"/>
          <w:szCs w:val="22"/>
          <w:bdr w:val="nil"/>
          <w:lang w:val="it-IT" w:eastAsia="ja-JP" w:bidi="ar-SA"/>
        </w:rPr>
        <w:t>inlay</w:t>
      </w:r>
      <w:proofErr w:type="spellEnd"/>
      <w:r w:rsidRPr="00660EF9">
        <w:rPr>
          <w:rFonts w:ascii="Verdana" w:eastAsia="Arial Unicode MS" w:hAnsi="Verdana" w:cs="Arial Unicode MS"/>
          <w:color w:val="404040" w:themeColor="text1" w:themeTint="BF"/>
          <w:sz w:val="22"/>
          <w:szCs w:val="22"/>
          <w:bdr w:val="nil"/>
          <w:lang w:val="it-IT" w:eastAsia="ja-JP" w:bidi="ar-SA"/>
        </w:rPr>
        <w:t xml:space="preserve">, </w:t>
      </w:r>
      <w:proofErr w:type="spellStart"/>
      <w:r w:rsidRPr="00660EF9">
        <w:rPr>
          <w:rFonts w:ascii="Verdana" w:eastAsia="Arial Unicode MS" w:hAnsi="Verdana" w:cs="Arial Unicode MS"/>
          <w:color w:val="404040" w:themeColor="text1" w:themeTint="BF"/>
          <w:sz w:val="22"/>
          <w:szCs w:val="22"/>
          <w:bdr w:val="nil"/>
          <w:lang w:val="it-IT" w:eastAsia="ja-JP" w:bidi="ar-SA"/>
        </w:rPr>
        <w:t>onlay</w:t>
      </w:r>
      <w:proofErr w:type="spellEnd"/>
      <w:r w:rsidRPr="00660EF9">
        <w:rPr>
          <w:rFonts w:ascii="Verdana" w:eastAsia="Arial Unicode MS" w:hAnsi="Verdana" w:cs="Arial Unicode MS"/>
          <w:color w:val="404040" w:themeColor="text1" w:themeTint="BF"/>
          <w:sz w:val="22"/>
          <w:szCs w:val="22"/>
          <w:bdr w:val="nil"/>
          <w:lang w:val="it-IT" w:eastAsia="ja-JP" w:bidi="ar-SA"/>
        </w:rPr>
        <w:t>, corone, ponti e perni a base di metallo, resina e ceramica integrale. In tutti i casi mostra un'eccellente forza adesiva sia su smalto che dentina.</w:t>
      </w:r>
    </w:p>
    <w:p w14:paraId="039E3308"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p>
    <w:p w14:paraId="67186849"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r w:rsidRPr="00660EF9">
        <w:rPr>
          <w:rFonts w:ascii="Verdana" w:eastAsia="Arial Unicode MS" w:hAnsi="Verdana" w:cs="Arial Unicode MS"/>
          <w:color w:val="404040" w:themeColor="text1" w:themeTint="BF"/>
          <w:sz w:val="22"/>
          <w:szCs w:val="22"/>
          <w:bdr w:val="nil"/>
          <w:lang w:val="it-IT" w:eastAsia="ja-JP" w:bidi="ar-SA"/>
        </w:rPr>
        <w:t xml:space="preserve">G-CEM ONE offre un legame efficiente con la semplicità di una sola siringa. Per una maggiore forza di adesione in situazioni cliniche difficili, come superfici a bassa ritenzione, viene fornito il primer opzionale per il potenziamento dell'adesione (AEP) con la sua innovativa funzione GC Touch Cure. Quando applicato sulla superficie del dente, l'iniziatore chimico nell'AEP accelera la polimerizzazione chimica del cemento per garantire un legame ottimale. L'AEP è facile da applicare </w:t>
      </w:r>
      <w:proofErr w:type="gramStart"/>
      <w:r w:rsidRPr="00660EF9">
        <w:rPr>
          <w:rFonts w:ascii="Verdana" w:eastAsia="Arial Unicode MS" w:hAnsi="Verdana" w:cs="Arial Unicode MS"/>
          <w:color w:val="404040" w:themeColor="text1" w:themeTint="BF"/>
          <w:sz w:val="22"/>
          <w:szCs w:val="22"/>
          <w:bdr w:val="nil"/>
          <w:lang w:val="it-IT" w:eastAsia="ja-JP" w:bidi="ar-SA"/>
        </w:rPr>
        <w:t>e  non</w:t>
      </w:r>
      <w:proofErr w:type="gramEnd"/>
      <w:r w:rsidRPr="00660EF9">
        <w:rPr>
          <w:rFonts w:ascii="Verdana" w:eastAsia="Arial Unicode MS" w:hAnsi="Verdana" w:cs="Arial Unicode MS"/>
          <w:color w:val="404040" w:themeColor="text1" w:themeTint="BF"/>
          <w:sz w:val="22"/>
          <w:szCs w:val="22"/>
          <w:bdr w:val="nil"/>
          <w:lang w:val="it-IT" w:eastAsia="ja-JP" w:bidi="ar-SA"/>
        </w:rPr>
        <w:t xml:space="preserve"> è necessaria alcuna fotopolimerizzazione aggiuntiva;  basta applicare e asciugare all'aria.</w:t>
      </w:r>
    </w:p>
    <w:p w14:paraId="2E65A312"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p>
    <w:p w14:paraId="0C2DA842"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r w:rsidRPr="00660EF9">
        <w:rPr>
          <w:rFonts w:ascii="Verdana" w:eastAsia="Arial Unicode MS" w:hAnsi="Verdana" w:cs="Arial Unicode MS"/>
          <w:color w:val="404040" w:themeColor="text1" w:themeTint="BF"/>
          <w:sz w:val="22"/>
          <w:szCs w:val="22"/>
          <w:bdr w:val="nil"/>
          <w:lang w:val="it-IT" w:eastAsia="ja-JP" w:bidi="ar-SA"/>
        </w:rPr>
        <w:t>Altre caratteristiche sono l'ottimizzazione nell’erogazione della pasta, la facilità di rimozione degli eccessi con l'opzione di polimerizzazione in un secondo e una maggiore tolleranza all'umidità quando si utilizza il primer per il potenziamento dell'adesione. G-CEM ONE offre ai dentisti un inventario ridotto con meno componenti per un flusso di lavoro efficiente e ottimizzato, rendendolo la scelta ideale in termini di efficienza.</w:t>
      </w:r>
    </w:p>
    <w:p w14:paraId="4E9CA0BA"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p>
    <w:p w14:paraId="69CED49D"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r w:rsidRPr="00660EF9">
        <w:rPr>
          <w:rFonts w:ascii="Verdana" w:eastAsia="Arial Unicode MS" w:hAnsi="Verdana" w:cs="Arial Unicode MS"/>
          <w:color w:val="404040" w:themeColor="text1" w:themeTint="BF"/>
          <w:sz w:val="22"/>
          <w:szCs w:val="22"/>
          <w:bdr w:val="nil"/>
          <w:lang w:val="it-IT" w:eastAsia="ja-JP" w:bidi="ar-SA"/>
        </w:rPr>
        <w:t xml:space="preserve">G-CEM ONE stabilisce uno standard estetico elevato con conseguenti margini invisibili e con elevata resistenza all'usura garantendo risultati di lunga durata. Anche la sensibilità post-operatoria è virtualmente assente. </w:t>
      </w:r>
    </w:p>
    <w:p w14:paraId="3EBF6B18"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r w:rsidRPr="00660EF9">
        <w:rPr>
          <w:rFonts w:ascii="Verdana" w:eastAsia="Arial Unicode MS" w:hAnsi="Verdana" w:cs="Arial Unicode MS"/>
          <w:color w:val="404040" w:themeColor="text1" w:themeTint="BF"/>
          <w:sz w:val="22"/>
          <w:szCs w:val="22"/>
          <w:bdr w:val="nil"/>
          <w:lang w:val="it-IT" w:eastAsia="ja-JP" w:bidi="ar-SA"/>
        </w:rPr>
        <w:t xml:space="preserve">G-Cem One è disponibile in quattro tonalità: A2, </w:t>
      </w:r>
      <w:proofErr w:type="spellStart"/>
      <w:r w:rsidRPr="00660EF9">
        <w:rPr>
          <w:rFonts w:ascii="Verdana" w:eastAsia="Arial Unicode MS" w:hAnsi="Verdana" w:cs="Arial Unicode MS"/>
          <w:color w:val="404040" w:themeColor="text1" w:themeTint="BF"/>
          <w:sz w:val="22"/>
          <w:szCs w:val="22"/>
          <w:bdr w:val="nil"/>
          <w:lang w:val="it-IT" w:eastAsia="ja-JP" w:bidi="ar-SA"/>
        </w:rPr>
        <w:t>Translucent</w:t>
      </w:r>
      <w:proofErr w:type="spellEnd"/>
      <w:r w:rsidRPr="00660EF9">
        <w:rPr>
          <w:rFonts w:ascii="Verdana" w:eastAsia="Arial Unicode MS" w:hAnsi="Verdana" w:cs="Arial Unicode MS"/>
          <w:color w:val="404040" w:themeColor="text1" w:themeTint="BF"/>
          <w:sz w:val="22"/>
          <w:szCs w:val="22"/>
          <w:bdr w:val="nil"/>
          <w:lang w:val="it-IT" w:eastAsia="ja-JP" w:bidi="ar-SA"/>
        </w:rPr>
        <w:t xml:space="preserve">, AO3, White </w:t>
      </w:r>
      <w:proofErr w:type="spellStart"/>
      <w:r w:rsidRPr="00660EF9">
        <w:rPr>
          <w:rFonts w:ascii="Verdana" w:eastAsia="Arial Unicode MS" w:hAnsi="Verdana" w:cs="Arial Unicode MS"/>
          <w:color w:val="404040" w:themeColor="text1" w:themeTint="BF"/>
          <w:sz w:val="22"/>
          <w:szCs w:val="22"/>
          <w:bdr w:val="nil"/>
          <w:lang w:val="it-IT" w:eastAsia="ja-JP" w:bidi="ar-SA"/>
        </w:rPr>
        <w:t>Opaque</w:t>
      </w:r>
      <w:proofErr w:type="spellEnd"/>
      <w:r w:rsidRPr="00660EF9">
        <w:rPr>
          <w:rFonts w:ascii="Verdana" w:eastAsia="Arial Unicode MS" w:hAnsi="Verdana" w:cs="Arial Unicode MS"/>
          <w:color w:val="404040" w:themeColor="text1" w:themeTint="BF"/>
          <w:sz w:val="22"/>
          <w:szCs w:val="22"/>
          <w:bdr w:val="nil"/>
          <w:lang w:val="it-IT" w:eastAsia="ja-JP" w:bidi="ar-SA"/>
        </w:rPr>
        <w:t>.</w:t>
      </w:r>
    </w:p>
    <w:p w14:paraId="507C4C50"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p>
    <w:p w14:paraId="4B8875AC"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r w:rsidRPr="00660EF9">
        <w:rPr>
          <w:rFonts w:ascii="Verdana" w:eastAsia="Arial Unicode MS" w:hAnsi="Verdana" w:cs="Arial Unicode MS"/>
          <w:color w:val="404040" w:themeColor="text1" w:themeTint="BF"/>
          <w:sz w:val="22"/>
          <w:szCs w:val="22"/>
          <w:bdr w:val="nil"/>
          <w:lang w:val="it-IT" w:eastAsia="ja-JP" w:bidi="ar-SA"/>
        </w:rPr>
        <w:lastRenderedPageBreak/>
        <w:t>G-CEM ONE è semplicemente quello che ti assicura la massima affidabilità quando si tratta di cementazioni adesive. Informati sulla sua affidabilità e la vasta gamma di indicazioni.</w:t>
      </w:r>
    </w:p>
    <w:p w14:paraId="4D1734CE"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p>
    <w:p w14:paraId="0E519D34" w14:textId="2591DC20"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r w:rsidRPr="00660EF9">
        <w:rPr>
          <w:rFonts w:ascii="Verdana" w:eastAsia="Arial Unicode MS" w:hAnsi="Verdana" w:cs="Arial Unicode MS"/>
          <w:color w:val="404040" w:themeColor="text1" w:themeTint="BF"/>
          <w:sz w:val="22"/>
          <w:szCs w:val="22"/>
          <w:bdr w:val="nil"/>
          <w:lang w:val="it-IT" w:eastAsia="ja-JP" w:bidi="ar-SA"/>
        </w:rPr>
        <w:t>Per maggiori informazioni visita:</w:t>
      </w:r>
      <w:r w:rsidRPr="00660EF9">
        <w:rPr>
          <w:rFonts w:ascii="Verdana" w:hAnsi="Verdana"/>
          <w:sz w:val="22"/>
          <w:szCs w:val="22"/>
          <w:lang w:val="it-IT"/>
        </w:rPr>
        <w:t xml:space="preserve"> </w:t>
      </w:r>
      <w:r w:rsidRPr="00660EF9">
        <w:rPr>
          <w:rFonts w:ascii="Verdana" w:hAnsi="Verdana"/>
          <w:sz w:val="22"/>
          <w:szCs w:val="22"/>
          <w:lang w:val="it-IT"/>
        </w:rPr>
        <w:t>https://europe.gc.dental/products/gcemone</w:t>
      </w:r>
    </w:p>
    <w:p w14:paraId="6C08899D"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p>
    <w:p w14:paraId="1E942EF1" w14:textId="77777777"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r w:rsidRPr="00660EF9">
        <w:rPr>
          <w:rFonts w:ascii="Verdana" w:eastAsia="Arial Unicode MS" w:hAnsi="Verdana" w:cs="Arial Unicode MS"/>
          <w:color w:val="404040" w:themeColor="text1" w:themeTint="BF"/>
          <w:sz w:val="22"/>
          <w:szCs w:val="22"/>
          <w:bdr w:val="nil"/>
          <w:lang w:val="it-IT" w:eastAsia="ja-JP" w:bidi="ar-SA"/>
        </w:rPr>
        <w:t xml:space="preserve">GC </w:t>
      </w:r>
      <w:proofErr w:type="gramStart"/>
      <w:r w:rsidRPr="00660EF9">
        <w:rPr>
          <w:rFonts w:ascii="Verdana" w:eastAsia="Arial Unicode MS" w:hAnsi="Verdana" w:cs="Arial Unicode MS"/>
          <w:color w:val="404040" w:themeColor="text1" w:themeTint="BF"/>
          <w:sz w:val="22"/>
          <w:szCs w:val="22"/>
          <w:bdr w:val="nil"/>
          <w:lang w:val="it-IT" w:eastAsia="ja-JP" w:bidi="ar-SA"/>
        </w:rPr>
        <w:t>ITALIA  S.r.l.</w:t>
      </w:r>
      <w:proofErr w:type="gramEnd"/>
    </w:p>
    <w:p w14:paraId="19BCE3E1" w14:textId="77777777" w:rsidR="00660EF9" w:rsidRDefault="00660EF9" w:rsidP="00660EF9">
      <w:pPr>
        <w:rPr>
          <w:rFonts w:ascii="Verdana" w:eastAsia="Arial Unicode MS" w:hAnsi="Verdana" w:cs="Arial Unicode MS"/>
          <w:color w:val="404040" w:themeColor="text1" w:themeTint="BF"/>
          <w:sz w:val="22"/>
          <w:szCs w:val="22"/>
          <w:bdr w:val="nil"/>
          <w:lang w:val="it-IT" w:eastAsia="ja-JP" w:bidi="ar-SA"/>
        </w:rPr>
      </w:pPr>
      <w:r w:rsidRPr="00660EF9">
        <w:rPr>
          <w:rFonts w:ascii="Verdana" w:eastAsia="Arial Unicode MS" w:hAnsi="Verdana" w:cs="Arial Unicode MS"/>
          <w:color w:val="404040" w:themeColor="text1" w:themeTint="BF"/>
          <w:sz w:val="22"/>
          <w:szCs w:val="22"/>
          <w:bdr w:val="nil"/>
          <w:lang w:val="it-IT" w:eastAsia="ja-JP" w:bidi="ar-SA"/>
        </w:rPr>
        <w:t xml:space="preserve">Via Calabria, 1 </w:t>
      </w:r>
    </w:p>
    <w:p w14:paraId="35D9A466" w14:textId="0E70D58B" w:rsidR="00660EF9" w:rsidRPr="00660EF9" w:rsidRDefault="00660EF9" w:rsidP="00660EF9">
      <w:pPr>
        <w:rPr>
          <w:rFonts w:ascii="Verdana" w:eastAsia="Arial Unicode MS" w:hAnsi="Verdana" w:cs="Arial Unicode MS"/>
          <w:color w:val="404040" w:themeColor="text1" w:themeTint="BF"/>
          <w:sz w:val="22"/>
          <w:szCs w:val="22"/>
          <w:bdr w:val="nil"/>
          <w:lang w:val="it-IT" w:eastAsia="ja-JP" w:bidi="ar-SA"/>
        </w:rPr>
      </w:pPr>
      <w:r w:rsidRPr="00660EF9">
        <w:rPr>
          <w:rFonts w:ascii="Verdana" w:eastAsia="Arial Unicode MS" w:hAnsi="Verdana" w:cs="Arial Unicode MS"/>
          <w:color w:val="404040" w:themeColor="text1" w:themeTint="BF"/>
          <w:sz w:val="22"/>
          <w:szCs w:val="22"/>
          <w:bdr w:val="nil"/>
          <w:lang w:val="it-IT" w:eastAsia="ja-JP" w:bidi="ar-SA"/>
        </w:rPr>
        <w:t>20098 San Giuliano Milanese (MI)</w:t>
      </w:r>
    </w:p>
    <w:p w14:paraId="56345BC3" w14:textId="77777777" w:rsidR="00660EF9" w:rsidRDefault="00660EF9" w:rsidP="00660EF9">
      <w:pPr>
        <w:rPr>
          <w:rFonts w:ascii="Verdana" w:eastAsia="Arial Unicode MS" w:hAnsi="Verdana" w:cs="Arial Unicode MS"/>
          <w:color w:val="404040" w:themeColor="text1" w:themeTint="BF"/>
          <w:sz w:val="22"/>
          <w:szCs w:val="22"/>
          <w:bdr w:val="nil"/>
          <w:lang w:eastAsia="ja-JP" w:bidi="ar-SA"/>
        </w:rPr>
      </w:pPr>
      <w:r w:rsidRPr="00660EF9">
        <w:rPr>
          <w:rFonts w:ascii="Verdana" w:eastAsia="Arial Unicode MS" w:hAnsi="Verdana" w:cs="Arial Unicode MS"/>
          <w:color w:val="404040" w:themeColor="text1" w:themeTint="BF"/>
          <w:sz w:val="22"/>
          <w:szCs w:val="22"/>
          <w:bdr w:val="nil"/>
          <w:lang w:eastAsia="ja-JP" w:bidi="ar-SA"/>
        </w:rPr>
        <w:t xml:space="preserve">Tel.: (+39) 02 98282068 </w:t>
      </w:r>
    </w:p>
    <w:p w14:paraId="008A264D" w14:textId="364B096E" w:rsidR="00660EF9" w:rsidRPr="00660EF9" w:rsidRDefault="00660EF9" w:rsidP="00660EF9">
      <w:pPr>
        <w:rPr>
          <w:rFonts w:ascii="Verdana" w:eastAsia="Arial Unicode MS" w:hAnsi="Verdana" w:cs="Arial Unicode MS"/>
          <w:color w:val="404040" w:themeColor="text1" w:themeTint="BF"/>
          <w:sz w:val="22"/>
          <w:szCs w:val="22"/>
          <w:bdr w:val="nil"/>
          <w:lang w:eastAsia="ja-JP" w:bidi="ar-SA"/>
        </w:rPr>
      </w:pPr>
      <w:r w:rsidRPr="00660EF9">
        <w:rPr>
          <w:rFonts w:ascii="Verdana" w:eastAsia="Arial Unicode MS" w:hAnsi="Verdana" w:cs="Arial Unicode MS"/>
          <w:color w:val="404040" w:themeColor="text1" w:themeTint="BF"/>
          <w:sz w:val="22"/>
          <w:szCs w:val="22"/>
          <w:bdr w:val="nil"/>
          <w:lang w:eastAsia="ja-JP" w:bidi="ar-SA"/>
        </w:rPr>
        <w:t>Fax: (+39) 02 98282100</w:t>
      </w:r>
      <w:r>
        <w:rPr>
          <w:rFonts w:ascii="Verdana" w:eastAsia="Arial Unicode MS" w:hAnsi="Verdana" w:cs="Arial Unicode MS"/>
          <w:color w:val="404040" w:themeColor="text1" w:themeTint="BF"/>
          <w:sz w:val="22"/>
          <w:szCs w:val="22"/>
          <w:bdr w:val="nil"/>
          <w:lang w:eastAsia="ja-JP" w:bidi="ar-SA"/>
        </w:rPr>
        <w:br/>
      </w:r>
      <w:bookmarkStart w:id="0" w:name="_GoBack"/>
      <w:bookmarkEnd w:id="0"/>
      <w:r w:rsidRPr="00660EF9">
        <w:rPr>
          <w:rFonts w:ascii="Verdana" w:eastAsia="Arial Unicode MS" w:hAnsi="Verdana" w:cs="Arial Unicode MS"/>
          <w:color w:val="404040" w:themeColor="text1" w:themeTint="BF"/>
          <w:sz w:val="22"/>
          <w:szCs w:val="22"/>
          <w:bdr w:val="nil"/>
          <w:lang w:eastAsia="ja-JP" w:bidi="ar-SA"/>
        </w:rPr>
        <w:t>https://europe.gc.dental/it-IT</w:t>
      </w:r>
    </w:p>
    <w:p w14:paraId="53F1ED2D" w14:textId="06049D04" w:rsidR="00B96EDC" w:rsidRPr="00660EF9" w:rsidRDefault="00B96EDC" w:rsidP="00660EF9">
      <w:pPr>
        <w:rPr>
          <w:sz w:val="22"/>
          <w:szCs w:val="22"/>
        </w:rPr>
      </w:pPr>
    </w:p>
    <w:sectPr w:rsidR="00B96EDC" w:rsidRPr="00660EF9" w:rsidSect="00194852">
      <w:headerReference w:type="default" r:id="rId8"/>
      <w:footerReference w:type="default" r:id="rId9"/>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1560F" w14:textId="77777777" w:rsidR="004D5037" w:rsidRDefault="004D5037">
      <w:r>
        <w:separator/>
      </w:r>
    </w:p>
  </w:endnote>
  <w:endnote w:type="continuationSeparator" w:id="0">
    <w:p w14:paraId="798053E7" w14:textId="77777777" w:rsidR="004D5037" w:rsidRDefault="004D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altName w:val="Bell MT"/>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panose1 w:val="00000000000000000000"/>
    <w:charset w:val="80"/>
    <w:family w:val="auto"/>
    <w:notTrueType/>
    <w:pitch w:val="variable"/>
    <w:sig w:usb0="00000001" w:usb1="08070000" w:usb2="00000010" w:usb3="00000000" w:csb0="00020000"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4F41" w14:textId="77777777" w:rsidR="00331EA0" w:rsidRPr="008D0C7D" w:rsidRDefault="00331EA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18023" w14:textId="77777777" w:rsidR="004D5037" w:rsidRDefault="004D5037">
      <w:r>
        <w:separator/>
      </w:r>
    </w:p>
  </w:footnote>
  <w:footnote w:type="continuationSeparator" w:id="0">
    <w:p w14:paraId="0E0CEEB1" w14:textId="77777777" w:rsidR="004D5037" w:rsidRDefault="004D5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4A0C" w14:textId="77777777" w:rsidR="00331EA0" w:rsidRDefault="00263D12">
    <w:pPr>
      <w:pStyle w:val="Header"/>
    </w:pPr>
    <w:r>
      <w:rPr>
        <w:noProof/>
        <w:lang w:bidi="ar-SA"/>
      </w:rPr>
      <mc:AlternateContent>
        <mc:Choice Requires="wpg">
          <w:drawing>
            <wp:anchor distT="0" distB="0" distL="114300" distR="114300" simplePos="0" relativeHeight="251657728" behindDoc="0" locked="0" layoutInCell="1" allowOverlap="1" wp14:anchorId="0719685C" wp14:editId="74C53F20">
              <wp:simplePos x="0" y="0"/>
              <wp:positionH relativeFrom="column">
                <wp:posOffset>-1129665</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633E3317" id="Group 1" o:spid="_x0000_s1026" style="position:absolute;margin-left:-88.95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Dcfa5k4AAAAAsBAAAPAAAAZHJzL2Rvd25yZXYu&#10;eG1sTI9BT8JAEIXvJv6HzZh4g21BqNRuCSHqiZgIJsbb0h3ahu5s013a8u8dTnp8eV/efJOtR9uI&#10;HjtfO1IQTyMQSIUzNZUKvg5vk2cQPmgyunGECq7oYZ3f32U6NW6gT+z3oRQ8Qj7VCqoQ2lRKX1Ro&#10;tZ+6Fom7k+usDhy7UppODzxuGzmLoqW0uia+UOkWtxUW5/3FKngf9LCZx6/97nzaXn8Oi4/vXYxK&#10;PT6MmxcQAcfwB8NNn9UhZ6eju5DxolEwiZNkxSw3CxAMrJZzzsdbnj0lIPNM/v8h/wU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0.15pt;height:120.15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de-AT"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ctiveWritingStyle w:appName="MSWord" w:lang="fr-CH" w:vendorID="64" w:dllVersion="0" w:nlCheck="1" w:checkStyle="0"/>
  <w:activeWritingStyle w:appName="MSWord" w:lang="en-GB"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29" w:val="2504c129-6dfd-4612-9628-7d5d666c851d"/>
  </w:docVars>
  <w:rsids>
    <w:rsidRoot w:val="0083562D"/>
    <w:rsid w:val="0000292A"/>
    <w:rsid w:val="00020C01"/>
    <w:rsid w:val="00022A59"/>
    <w:rsid w:val="00023122"/>
    <w:rsid w:val="00023B70"/>
    <w:rsid w:val="000260BE"/>
    <w:rsid w:val="00036C6A"/>
    <w:rsid w:val="00037EE6"/>
    <w:rsid w:val="00041864"/>
    <w:rsid w:val="00041E82"/>
    <w:rsid w:val="00045EF6"/>
    <w:rsid w:val="000461AB"/>
    <w:rsid w:val="000463E2"/>
    <w:rsid w:val="0004769C"/>
    <w:rsid w:val="00053D57"/>
    <w:rsid w:val="00064212"/>
    <w:rsid w:val="00065E8B"/>
    <w:rsid w:val="000773C2"/>
    <w:rsid w:val="00080332"/>
    <w:rsid w:val="00080BE7"/>
    <w:rsid w:val="00083727"/>
    <w:rsid w:val="00092BE1"/>
    <w:rsid w:val="000A2206"/>
    <w:rsid w:val="000A2741"/>
    <w:rsid w:val="000A52D7"/>
    <w:rsid w:val="000B2C54"/>
    <w:rsid w:val="000B4A14"/>
    <w:rsid w:val="000B711F"/>
    <w:rsid w:val="000C003E"/>
    <w:rsid w:val="000C0C27"/>
    <w:rsid w:val="000C2A62"/>
    <w:rsid w:val="000D17EE"/>
    <w:rsid w:val="000D357A"/>
    <w:rsid w:val="000E1E35"/>
    <w:rsid w:val="000E5F65"/>
    <w:rsid w:val="000F1D4E"/>
    <w:rsid w:val="000F4CB5"/>
    <w:rsid w:val="001027B1"/>
    <w:rsid w:val="00102C5A"/>
    <w:rsid w:val="00104AB7"/>
    <w:rsid w:val="00106E61"/>
    <w:rsid w:val="00106F4A"/>
    <w:rsid w:val="00107E8E"/>
    <w:rsid w:val="00112095"/>
    <w:rsid w:val="0011210E"/>
    <w:rsid w:val="001137D4"/>
    <w:rsid w:val="00116192"/>
    <w:rsid w:val="00123BCB"/>
    <w:rsid w:val="001277A3"/>
    <w:rsid w:val="00134067"/>
    <w:rsid w:val="00134AB9"/>
    <w:rsid w:val="00135840"/>
    <w:rsid w:val="00155FCA"/>
    <w:rsid w:val="00156E3A"/>
    <w:rsid w:val="00161690"/>
    <w:rsid w:val="0016204A"/>
    <w:rsid w:val="0016712B"/>
    <w:rsid w:val="00173AF6"/>
    <w:rsid w:val="001768D5"/>
    <w:rsid w:val="0017742E"/>
    <w:rsid w:val="0017758E"/>
    <w:rsid w:val="00177FAE"/>
    <w:rsid w:val="00182F43"/>
    <w:rsid w:val="00186679"/>
    <w:rsid w:val="00192633"/>
    <w:rsid w:val="0019467B"/>
    <w:rsid w:val="00194852"/>
    <w:rsid w:val="001A3720"/>
    <w:rsid w:val="001A65B1"/>
    <w:rsid w:val="001B010A"/>
    <w:rsid w:val="001B2B58"/>
    <w:rsid w:val="001B37FA"/>
    <w:rsid w:val="001B3D97"/>
    <w:rsid w:val="001D56B0"/>
    <w:rsid w:val="001E13F3"/>
    <w:rsid w:val="001E325F"/>
    <w:rsid w:val="001F57C9"/>
    <w:rsid w:val="001F6720"/>
    <w:rsid w:val="001F6A14"/>
    <w:rsid w:val="00201FD7"/>
    <w:rsid w:val="00212CCA"/>
    <w:rsid w:val="002149D8"/>
    <w:rsid w:val="00215EC6"/>
    <w:rsid w:val="002163B1"/>
    <w:rsid w:val="002203C3"/>
    <w:rsid w:val="00220EB8"/>
    <w:rsid w:val="0022116F"/>
    <w:rsid w:val="0022348C"/>
    <w:rsid w:val="00242402"/>
    <w:rsid w:val="002457FE"/>
    <w:rsid w:val="00250FB4"/>
    <w:rsid w:val="00252C16"/>
    <w:rsid w:val="00252EA1"/>
    <w:rsid w:val="00263D12"/>
    <w:rsid w:val="00271272"/>
    <w:rsid w:val="0027205C"/>
    <w:rsid w:val="002720FB"/>
    <w:rsid w:val="00273F34"/>
    <w:rsid w:val="002806B3"/>
    <w:rsid w:val="00284305"/>
    <w:rsid w:val="00286C12"/>
    <w:rsid w:val="00287E32"/>
    <w:rsid w:val="00294B6F"/>
    <w:rsid w:val="002A3425"/>
    <w:rsid w:val="002A3C18"/>
    <w:rsid w:val="002B54AB"/>
    <w:rsid w:val="002B67DF"/>
    <w:rsid w:val="002C1311"/>
    <w:rsid w:val="002C5C29"/>
    <w:rsid w:val="002D17F9"/>
    <w:rsid w:val="002D2CC6"/>
    <w:rsid w:val="002E3978"/>
    <w:rsid w:val="002E5BAE"/>
    <w:rsid w:val="002F3B30"/>
    <w:rsid w:val="002F7628"/>
    <w:rsid w:val="00304217"/>
    <w:rsid w:val="003060C8"/>
    <w:rsid w:val="00312421"/>
    <w:rsid w:val="00313FEC"/>
    <w:rsid w:val="00315C07"/>
    <w:rsid w:val="003204FD"/>
    <w:rsid w:val="00320EFC"/>
    <w:rsid w:val="003272B8"/>
    <w:rsid w:val="00331EA0"/>
    <w:rsid w:val="003417F6"/>
    <w:rsid w:val="00343AB3"/>
    <w:rsid w:val="0034463B"/>
    <w:rsid w:val="00347FD2"/>
    <w:rsid w:val="00353BF3"/>
    <w:rsid w:val="00363C68"/>
    <w:rsid w:val="00366987"/>
    <w:rsid w:val="0036719C"/>
    <w:rsid w:val="003677FA"/>
    <w:rsid w:val="0037263A"/>
    <w:rsid w:val="0037613B"/>
    <w:rsid w:val="00380378"/>
    <w:rsid w:val="003848A3"/>
    <w:rsid w:val="00384C5C"/>
    <w:rsid w:val="00391300"/>
    <w:rsid w:val="003A2BB3"/>
    <w:rsid w:val="003A3A87"/>
    <w:rsid w:val="003B1A54"/>
    <w:rsid w:val="003B4609"/>
    <w:rsid w:val="003B714A"/>
    <w:rsid w:val="003C66C8"/>
    <w:rsid w:val="003D2F98"/>
    <w:rsid w:val="003D5F1C"/>
    <w:rsid w:val="003E0D7E"/>
    <w:rsid w:val="003E1508"/>
    <w:rsid w:val="003E5A17"/>
    <w:rsid w:val="003F1A7E"/>
    <w:rsid w:val="003F2726"/>
    <w:rsid w:val="00407907"/>
    <w:rsid w:val="00407DDA"/>
    <w:rsid w:val="004128D8"/>
    <w:rsid w:val="00421930"/>
    <w:rsid w:val="00423494"/>
    <w:rsid w:val="00423889"/>
    <w:rsid w:val="0042690E"/>
    <w:rsid w:val="00430BFA"/>
    <w:rsid w:val="00430CA6"/>
    <w:rsid w:val="0043363A"/>
    <w:rsid w:val="00434CEB"/>
    <w:rsid w:val="00434EEC"/>
    <w:rsid w:val="00435DCF"/>
    <w:rsid w:val="00436573"/>
    <w:rsid w:val="00443453"/>
    <w:rsid w:val="004439C3"/>
    <w:rsid w:val="00447F4A"/>
    <w:rsid w:val="004510DF"/>
    <w:rsid w:val="00453520"/>
    <w:rsid w:val="00456A18"/>
    <w:rsid w:val="0045722A"/>
    <w:rsid w:val="00460D26"/>
    <w:rsid w:val="0046155C"/>
    <w:rsid w:val="00462A6E"/>
    <w:rsid w:val="0046532E"/>
    <w:rsid w:val="00465ABF"/>
    <w:rsid w:val="0046770B"/>
    <w:rsid w:val="00470397"/>
    <w:rsid w:val="004703AC"/>
    <w:rsid w:val="00476763"/>
    <w:rsid w:val="0048045A"/>
    <w:rsid w:val="00481A16"/>
    <w:rsid w:val="00481B61"/>
    <w:rsid w:val="00487580"/>
    <w:rsid w:val="00492889"/>
    <w:rsid w:val="004A1467"/>
    <w:rsid w:val="004A2786"/>
    <w:rsid w:val="004A3639"/>
    <w:rsid w:val="004A4BDD"/>
    <w:rsid w:val="004A65E4"/>
    <w:rsid w:val="004A6B8B"/>
    <w:rsid w:val="004A6E7B"/>
    <w:rsid w:val="004A7124"/>
    <w:rsid w:val="004B3D39"/>
    <w:rsid w:val="004B6477"/>
    <w:rsid w:val="004C09BF"/>
    <w:rsid w:val="004C2DBE"/>
    <w:rsid w:val="004D2C7F"/>
    <w:rsid w:val="004D3F4C"/>
    <w:rsid w:val="004D5037"/>
    <w:rsid w:val="004E39AA"/>
    <w:rsid w:val="004E3EB2"/>
    <w:rsid w:val="004E7E58"/>
    <w:rsid w:val="004F03D2"/>
    <w:rsid w:val="004F2141"/>
    <w:rsid w:val="004F37E7"/>
    <w:rsid w:val="004F4A63"/>
    <w:rsid w:val="004F529F"/>
    <w:rsid w:val="005001C4"/>
    <w:rsid w:val="005030E8"/>
    <w:rsid w:val="00504274"/>
    <w:rsid w:val="00506E8E"/>
    <w:rsid w:val="00506EBC"/>
    <w:rsid w:val="00506F3C"/>
    <w:rsid w:val="00507CF7"/>
    <w:rsid w:val="005202AE"/>
    <w:rsid w:val="00522124"/>
    <w:rsid w:val="005273DD"/>
    <w:rsid w:val="005339B6"/>
    <w:rsid w:val="00537729"/>
    <w:rsid w:val="0054420D"/>
    <w:rsid w:val="00550E00"/>
    <w:rsid w:val="00551F0B"/>
    <w:rsid w:val="005534D8"/>
    <w:rsid w:val="00554264"/>
    <w:rsid w:val="00555845"/>
    <w:rsid w:val="00561638"/>
    <w:rsid w:val="00566C35"/>
    <w:rsid w:val="005853F0"/>
    <w:rsid w:val="00586835"/>
    <w:rsid w:val="005913F8"/>
    <w:rsid w:val="00593892"/>
    <w:rsid w:val="00593A36"/>
    <w:rsid w:val="00596FFB"/>
    <w:rsid w:val="005A6EAF"/>
    <w:rsid w:val="005B2CF4"/>
    <w:rsid w:val="005B5D72"/>
    <w:rsid w:val="005B7779"/>
    <w:rsid w:val="005C12D7"/>
    <w:rsid w:val="005C4985"/>
    <w:rsid w:val="005D3A9F"/>
    <w:rsid w:val="005E08DE"/>
    <w:rsid w:val="005E555D"/>
    <w:rsid w:val="005E5704"/>
    <w:rsid w:val="005E75AE"/>
    <w:rsid w:val="005F1B62"/>
    <w:rsid w:val="005F5318"/>
    <w:rsid w:val="005F6C0F"/>
    <w:rsid w:val="0060291F"/>
    <w:rsid w:val="006033AC"/>
    <w:rsid w:val="0060395D"/>
    <w:rsid w:val="006053AC"/>
    <w:rsid w:val="00607623"/>
    <w:rsid w:val="00613217"/>
    <w:rsid w:val="0061398A"/>
    <w:rsid w:val="0062339D"/>
    <w:rsid w:val="0062495B"/>
    <w:rsid w:val="0063724A"/>
    <w:rsid w:val="0064673C"/>
    <w:rsid w:val="00652829"/>
    <w:rsid w:val="00652D2F"/>
    <w:rsid w:val="006557A7"/>
    <w:rsid w:val="0065594F"/>
    <w:rsid w:val="00655FEC"/>
    <w:rsid w:val="00660EF9"/>
    <w:rsid w:val="00662F26"/>
    <w:rsid w:val="00663E86"/>
    <w:rsid w:val="00665670"/>
    <w:rsid w:val="00667C32"/>
    <w:rsid w:val="00672B73"/>
    <w:rsid w:val="006766E9"/>
    <w:rsid w:val="00681CE7"/>
    <w:rsid w:val="00683F78"/>
    <w:rsid w:val="00684B0F"/>
    <w:rsid w:val="00686AE4"/>
    <w:rsid w:val="0069301D"/>
    <w:rsid w:val="00695218"/>
    <w:rsid w:val="006B2039"/>
    <w:rsid w:val="006B3A65"/>
    <w:rsid w:val="006B4082"/>
    <w:rsid w:val="006B73E4"/>
    <w:rsid w:val="006C2300"/>
    <w:rsid w:val="006C25E3"/>
    <w:rsid w:val="006C34E2"/>
    <w:rsid w:val="006C6647"/>
    <w:rsid w:val="006C7061"/>
    <w:rsid w:val="006C7656"/>
    <w:rsid w:val="006D0912"/>
    <w:rsid w:val="006D1778"/>
    <w:rsid w:val="006D21B3"/>
    <w:rsid w:val="006D62A2"/>
    <w:rsid w:val="006E3E7C"/>
    <w:rsid w:val="006F3E7F"/>
    <w:rsid w:val="006F4D9B"/>
    <w:rsid w:val="007067D6"/>
    <w:rsid w:val="00711ABD"/>
    <w:rsid w:val="00711EBE"/>
    <w:rsid w:val="007130A5"/>
    <w:rsid w:val="0071728A"/>
    <w:rsid w:val="0072008E"/>
    <w:rsid w:val="00722846"/>
    <w:rsid w:val="00734C12"/>
    <w:rsid w:val="007354BD"/>
    <w:rsid w:val="00735861"/>
    <w:rsid w:val="00740D9D"/>
    <w:rsid w:val="00742EBE"/>
    <w:rsid w:val="00745ABE"/>
    <w:rsid w:val="0075180A"/>
    <w:rsid w:val="00753A6A"/>
    <w:rsid w:val="00760748"/>
    <w:rsid w:val="00765406"/>
    <w:rsid w:val="00771488"/>
    <w:rsid w:val="00774A6D"/>
    <w:rsid w:val="00777509"/>
    <w:rsid w:val="00781EC5"/>
    <w:rsid w:val="00783F69"/>
    <w:rsid w:val="007863CF"/>
    <w:rsid w:val="00787E43"/>
    <w:rsid w:val="007903E5"/>
    <w:rsid w:val="00791670"/>
    <w:rsid w:val="0079359E"/>
    <w:rsid w:val="00795FB6"/>
    <w:rsid w:val="007961F6"/>
    <w:rsid w:val="007B1494"/>
    <w:rsid w:val="007C4142"/>
    <w:rsid w:val="007D3002"/>
    <w:rsid w:val="007D6181"/>
    <w:rsid w:val="007E20D4"/>
    <w:rsid w:val="007E6D63"/>
    <w:rsid w:val="007F0918"/>
    <w:rsid w:val="007F3A9B"/>
    <w:rsid w:val="00805825"/>
    <w:rsid w:val="00806A59"/>
    <w:rsid w:val="00806F47"/>
    <w:rsid w:val="0081591C"/>
    <w:rsid w:val="00817992"/>
    <w:rsid w:val="0083562D"/>
    <w:rsid w:val="00835669"/>
    <w:rsid w:val="0083571E"/>
    <w:rsid w:val="0084141A"/>
    <w:rsid w:val="0084257F"/>
    <w:rsid w:val="00861F47"/>
    <w:rsid w:val="00893E49"/>
    <w:rsid w:val="008A17BE"/>
    <w:rsid w:val="008A21F8"/>
    <w:rsid w:val="008A3232"/>
    <w:rsid w:val="008A3C3A"/>
    <w:rsid w:val="008A5801"/>
    <w:rsid w:val="008A66E1"/>
    <w:rsid w:val="008B2807"/>
    <w:rsid w:val="008B6797"/>
    <w:rsid w:val="008C4793"/>
    <w:rsid w:val="008C6025"/>
    <w:rsid w:val="008C6E00"/>
    <w:rsid w:val="008D0C7D"/>
    <w:rsid w:val="008D1373"/>
    <w:rsid w:val="008D28B8"/>
    <w:rsid w:val="008D6475"/>
    <w:rsid w:val="008D7C6C"/>
    <w:rsid w:val="008E124F"/>
    <w:rsid w:val="008E314F"/>
    <w:rsid w:val="008E5691"/>
    <w:rsid w:val="0090188C"/>
    <w:rsid w:val="00904794"/>
    <w:rsid w:val="009129ED"/>
    <w:rsid w:val="00914F1B"/>
    <w:rsid w:val="00930309"/>
    <w:rsid w:val="0093098C"/>
    <w:rsid w:val="009343E3"/>
    <w:rsid w:val="00935AE7"/>
    <w:rsid w:val="00936FCE"/>
    <w:rsid w:val="009412BE"/>
    <w:rsid w:val="009443EA"/>
    <w:rsid w:val="0094485F"/>
    <w:rsid w:val="009462AA"/>
    <w:rsid w:val="009615DE"/>
    <w:rsid w:val="00974181"/>
    <w:rsid w:val="00975282"/>
    <w:rsid w:val="00981D7E"/>
    <w:rsid w:val="00983DF1"/>
    <w:rsid w:val="0099433F"/>
    <w:rsid w:val="009A0350"/>
    <w:rsid w:val="009A2813"/>
    <w:rsid w:val="009A4535"/>
    <w:rsid w:val="009A62F5"/>
    <w:rsid w:val="009B5024"/>
    <w:rsid w:val="009C0CDF"/>
    <w:rsid w:val="009C555A"/>
    <w:rsid w:val="009D0E99"/>
    <w:rsid w:val="009D263E"/>
    <w:rsid w:val="009E0BAB"/>
    <w:rsid w:val="009E3AFF"/>
    <w:rsid w:val="009E547E"/>
    <w:rsid w:val="009E6A57"/>
    <w:rsid w:val="009F160E"/>
    <w:rsid w:val="009F2FC6"/>
    <w:rsid w:val="009F3469"/>
    <w:rsid w:val="009F4ED6"/>
    <w:rsid w:val="009F508E"/>
    <w:rsid w:val="009F625B"/>
    <w:rsid w:val="00A03D1F"/>
    <w:rsid w:val="00A04454"/>
    <w:rsid w:val="00A047AB"/>
    <w:rsid w:val="00A04837"/>
    <w:rsid w:val="00A1048E"/>
    <w:rsid w:val="00A10BB6"/>
    <w:rsid w:val="00A12308"/>
    <w:rsid w:val="00A167F0"/>
    <w:rsid w:val="00A21F43"/>
    <w:rsid w:val="00A22457"/>
    <w:rsid w:val="00A224B6"/>
    <w:rsid w:val="00A249F8"/>
    <w:rsid w:val="00A2572E"/>
    <w:rsid w:val="00A264C4"/>
    <w:rsid w:val="00A2708A"/>
    <w:rsid w:val="00A310E3"/>
    <w:rsid w:val="00A3217F"/>
    <w:rsid w:val="00A35134"/>
    <w:rsid w:val="00A37ED9"/>
    <w:rsid w:val="00A42CE3"/>
    <w:rsid w:val="00A431A3"/>
    <w:rsid w:val="00A472E8"/>
    <w:rsid w:val="00A5075C"/>
    <w:rsid w:val="00A52731"/>
    <w:rsid w:val="00A52A5A"/>
    <w:rsid w:val="00A52C4F"/>
    <w:rsid w:val="00A537B1"/>
    <w:rsid w:val="00A60A38"/>
    <w:rsid w:val="00A659F1"/>
    <w:rsid w:val="00A71FA1"/>
    <w:rsid w:val="00A72041"/>
    <w:rsid w:val="00A736CA"/>
    <w:rsid w:val="00A7664A"/>
    <w:rsid w:val="00A83376"/>
    <w:rsid w:val="00A918A5"/>
    <w:rsid w:val="00A92452"/>
    <w:rsid w:val="00A95567"/>
    <w:rsid w:val="00A97828"/>
    <w:rsid w:val="00AA0580"/>
    <w:rsid w:val="00AA12DF"/>
    <w:rsid w:val="00AA2921"/>
    <w:rsid w:val="00AA5000"/>
    <w:rsid w:val="00AA5940"/>
    <w:rsid w:val="00AA7CEE"/>
    <w:rsid w:val="00AC3BE0"/>
    <w:rsid w:val="00AE143B"/>
    <w:rsid w:val="00AE72C9"/>
    <w:rsid w:val="00AF0719"/>
    <w:rsid w:val="00AF453D"/>
    <w:rsid w:val="00AF4C46"/>
    <w:rsid w:val="00B00025"/>
    <w:rsid w:val="00B0007B"/>
    <w:rsid w:val="00B01436"/>
    <w:rsid w:val="00B01B80"/>
    <w:rsid w:val="00B03475"/>
    <w:rsid w:val="00B03F4A"/>
    <w:rsid w:val="00B0749A"/>
    <w:rsid w:val="00B20F61"/>
    <w:rsid w:val="00B23434"/>
    <w:rsid w:val="00B242A1"/>
    <w:rsid w:val="00B2575E"/>
    <w:rsid w:val="00B3216E"/>
    <w:rsid w:val="00B32BB9"/>
    <w:rsid w:val="00B40398"/>
    <w:rsid w:val="00B52F93"/>
    <w:rsid w:val="00B5543A"/>
    <w:rsid w:val="00B5692D"/>
    <w:rsid w:val="00B62A96"/>
    <w:rsid w:val="00B63FCC"/>
    <w:rsid w:val="00B645C4"/>
    <w:rsid w:val="00B74938"/>
    <w:rsid w:val="00B83A83"/>
    <w:rsid w:val="00B86F25"/>
    <w:rsid w:val="00B95E31"/>
    <w:rsid w:val="00B96EDC"/>
    <w:rsid w:val="00B97590"/>
    <w:rsid w:val="00BA0BB8"/>
    <w:rsid w:val="00BA0C6D"/>
    <w:rsid w:val="00BA26C5"/>
    <w:rsid w:val="00BA27EA"/>
    <w:rsid w:val="00BA27FD"/>
    <w:rsid w:val="00BA38CC"/>
    <w:rsid w:val="00BA5F2D"/>
    <w:rsid w:val="00BB10C1"/>
    <w:rsid w:val="00BB44F9"/>
    <w:rsid w:val="00BB61E0"/>
    <w:rsid w:val="00BB7BEC"/>
    <w:rsid w:val="00BC018B"/>
    <w:rsid w:val="00BC06A9"/>
    <w:rsid w:val="00BD1390"/>
    <w:rsid w:val="00BD23DC"/>
    <w:rsid w:val="00BD3905"/>
    <w:rsid w:val="00BD4852"/>
    <w:rsid w:val="00BD4AA0"/>
    <w:rsid w:val="00BD4C61"/>
    <w:rsid w:val="00BD6EDE"/>
    <w:rsid w:val="00BE3A29"/>
    <w:rsid w:val="00BE3CD8"/>
    <w:rsid w:val="00C00A5D"/>
    <w:rsid w:val="00C036A6"/>
    <w:rsid w:val="00C03EAF"/>
    <w:rsid w:val="00C15D9C"/>
    <w:rsid w:val="00C16859"/>
    <w:rsid w:val="00C26D78"/>
    <w:rsid w:val="00C329A9"/>
    <w:rsid w:val="00C444F5"/>
    <w:rsid w:val="00C449AC"/>
    <w:rsid w:val="00C46ADF"/>
    <w:rsid w:val="00C63286"/>
    <w:rsid w:val="00C75C94"/>
    <w:rsid w:val="00C86793"/>
    <w:rsid w:val="00C86AD3"/>
    <w:rsid w:val="00C87109"/>
    <w:rsid w:val="00C96BB9"/>
    <w:rsid w:val="00CA0EF1"/>
    <w:rsid w:val="00CA1DC0"/>
    <w:rsid w:val="00CA2C5E"/>
    <w:rsid w:val="00CB0E38"/>
    <w:rsid w:val="00CB10CC"/>
    <w:rsid w:val="00CC2442"/>
    <w:rsid w:val="00CC4060"/>
    <w:rsid w:val="00CC556F"/>
    <w:rsid w:val="00CC5EA9"/>
    <w:rsid w:val="00CC6F14"/>
    <w:rsid w:val="00CD04DF"/>
    <w:rsid w:val="00CD1A9D"/>
    <w:rsid w:val="00CD755F"/>
    <w:rsid w:val="00CE15B4"/>
    <w:rsid w:val="00CE2F8E"/>
    <w:rsid w:val="00CE357C"/>
    <w:rsid w:val="00CE61B9"/>
    <w:rsid w:val="00CF4900"/>
    <w:rsid w:val="00CF65B1"/>
    <w:rsid w:val="00D13119"/>
    <w:rsid w:val="00D14264"/>
    <w:rsid w:val="00D15763"/>
    <w:rsid w:val="00D22DFC"/>
    <w:rsid w:val="00D252F8"/>
    <w:rsid w:val="00D25325"/>
    <w:rsid w:val="00D30CF7"/>
    <w:rsid w:val="00D3546C"/>
    <w:rsid w:val="00D41114"/>
    <w:rsid w:val="00D4175F"/>
    <w:rsid w:val="00D42BD6"/>
    <w:rsid w:val="00D4614C"/>
    <w:rsid w:val="00D477B6"/>
    <w:rsid w:val="00D61E50"/>
    <w:rsid w:val="00D667B0"/>
    <w:rsid w:val="00D704BA"/>
    <w:rsid w:val="00D73BD6"/>
    <w:rsid w:val="00D85C91"/>
    <w:rsid w:val="00D87E4C"/>
    <w:rsid w:val="00D93E97"/>
    <w:rsid w:val="00D94FB2"/>
    <w:rsid w:val="00D96606"/>
    <w:rsid w:val="00D968D8"/>
    <w:rsid w:val="00D9793E"/>
    <w:rsid w:val="00DB1D07"/>
    <w:rsid w:val="00DB4F22"/>
    <w:rsid w:val="00DB5C2B"/>
    <w:rsid w:val="00DB6C1F"/>
    <w:rsid w:val="00DC0626"/>
    <w:rsid w:val="00DC7634"/>
    <w:rsid w:val="00DC774B"/>
    <w:rsid w:val="00DD07C9"/>
    <w:rsid w:val="00DD3C08"/>
    <w:rsid w:val="00DE1329"/>
    <w:rsid w:val="00DE4FB4"/>
    <w:rsid w:val="00DF6F01"/>
    <w:rsid w:val="00DF7046"/>
    <w:rsid w:val="00E02C22"/>
    <w:rsid w:val="00E034B5"/>
    <w:rsid w:val="00E050A0"/>
    <w:rsid w:val="00E06000"/>
    <w:rsid w:val="00E077EA"/>
    <w:rsid w:val="00E0788B"/>
    <w:rsid w:val="00E14948"/>
    <w:rsid w:val="00E16E76"/>
    <w:rsid w:val="00E16F57"/>
    <w:rsid w:val="00E17351"/>
    <w:rsid w:val="00E20B37"/>
    <w:rsid w:val="00E20E8D"/>
    <w:rsid w:val="00E24E93"/>
    <w:rsid w:val="00E257C3"/>
    <w:rsid w:val="00E2665B"/>
    <w:rsid w:val="00E266BD"/>
    <w:rsid w:val="00E374F7"/>
    <w:rsid w:val="00E42CE1"/>
    <w:rsid w:val="00E440ED"/>
    <w:rsid w:val="00E47FD5"/>
    <w:rsid w:val="00E51231"/>
    <w:rsid w:val="00E52382"/>
    <w:rsid w:val="00E5415A"/>
    <w:rsid w:val="00E61DCA"/>
    <w:rsid w:val="00E66695"/>
    <w:rsid w:val="00E7158D"/>
    <w:rsid w:val="00E74458"/>
    <w:rsid w:val="00E776F6"/>
    <w:rsid w:val="00E8718F"/>
    <w:rsid w:val="00E9007F"/>
    <w:rsid w:val="00E90085"/>
    <w:rsid w:val="00E91FA7"/>
    <w:rsid w:val="00E93856"/>
    <w:rsid w:val="00E948B1"/>
    <w:rsid w:val="00E94FD6"/>
    <w:rsid w:val="00E969F5"/>
    <w:rsid w:val="00E97BBD"/>
    <w:rsid w:val="00EA46A0"/>
    <w:rsid w:val="00EA6599"/>
    <w:rsid w:val="00EB27CB"/>
    <w:rsid w:val="00EC47A6"/>
    <w:rsid w:val="00ED56B6"/>
    <w:rsid w:val="00ED676C"/>
    <w:rsid w:val="00EE109F"/>
    <w:rsid w:val="00EE27D5"/>
    <w:rsid w:val="00EE3B36"/>
    <w:rsid w:val="00EE42DB"/>
    <w:rsid w:val="00EE545C"/>
    <w:rsid w:val="00EF0FCC"/>
    <w:rsid w:val="00EF1ED8"/>
    <w:rsid w:val="00EF249B"/>
    <w:rsid w:val="00EF4FBC"/>
    <w:rsid w:val="00F01B1A"/>
    <w:rsid w:val="00F057DA"/>
    <w:rsid w:val="00F06C02"/>
    <w:rsid w:val="00F071F2"/>
    <w:rsid w:val="00F07732"/>
    <w:rsid w:val="00F2030E"/>
    <w:rsid w:val="00F20541"/>
    <w:rsid w:val="00F35493"/>
    <w:rsid w:val="00F3694A"/>
    <w:rsid w:val="00F4116D"/>
    <w:rsid w:val="00F428FC"/>
    <w:rsid w:val="00F47CB4"/>
    <w:rsid w:val="00F51B7B"/>
    <w:rsid w:val="00F52B3D"/>
    <w:rsid w:val="00F52BFD"/>
    <w:rsid w:val="00F62ADD"/>
    <w:rsid w:val="00F66CED"/>
    <w:rsid w:val="00F66E4D"/>
    <w:rsid w:val="00F70EE1"/>
    <w:rsid w:val="00F77516"/>
    <w:rsid w:val="00F77FDE"/>
    <w:rsid w:val="00F923FE"/>
    <w:rsid w:val="00F94756"/>
    <w:rsid w:val="00F9568A"/>
    <w:rsid w:val="00FA4056"/>
    <w:rsid w:val="00FB3069"/>
    <w:rsid w:val="00FB3CB0"/>
    <w:rsid w:val="00FB432F"/>
    <w:rsid w:val="00FC29A8"/>
    <w:rsid w:val="00FC2B42"/>
    <w:rsid w:val="00FC5A7B"/>
    <w:rsid w:val="00FD0419"/>
    <w:rsid w:val="00FD0FEF"/>
    <w:rsid w:val="00FD2BE5"/>
    <w:rsid w:val="00FE0420"/>
    <w:rsid w:val="00FE5724"/>
    <w:rsid w:val="00FF071E"/>
    <w:rsid w:val="00FF3035"/>
    <w:rsid w:val="00FF4C4D"/>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BFBAF3"/>
  <w15:docId w15:val="{9BCF1FB9-D1A7-451F-9F75-3340063E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4">
    <w:name w:val="heading 4"/>
    <w:basedOn w:val="Normal"/>
    <w:next w:val="Normal"/>
    <w:link w:val="Heading4Char"/>
    <w:uiPriority w:val="9"/>
    <w:semiHidden/>
    <w:unhideWhenUsed/>
    <w:qFormat/>
    <w:rsid w:val="00A9782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B96EDC"/>
    <w:rPr>
      <w:rFonts w:asciiTheme="minorHAnsi" w:eastAsiaTheme="minorHAnsi" w:hAnsiTheme="minorHAnsi" w:cstheme="minorBidi"/>
      <w:sz w:val="22"/>
      <w:szCs w:val="22"/>
      <w:lang w:bidi="ar-SA"/>
    </w:rPr>
  </w:style>
  <w:style w:type="table" w:styleId="TableGrid">
    <w:name w:val="Table Grid"/>
    <w:basedOn w:val="TableNormal"/>
    <w:uiPriority w:val="59"/>
    <w:rsid w:val="00B9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50A0"/>
    <w:rPr>
      <w:color w:val="808080"/>
      <w:shd w:val="clear" w:color="auto" w:fill="E6E6E6"/>
    </w:rPr>
  </w:style>
  <w:style w:type="character" w:customStyle="1" w:styleId="Heading4Char">
    <w:name w:val="Heading 4 Char"/>
    <w:basedOn w:val="DefaultParagraphFont"/>
    <w:link w:val="Heading4"/>
    <w:uiPriority w:val="9"/>
    <w:semiHidden/>
    <w:rsid w:val="00A97828"/>
    <w:rPr>
      <w:rFonts w:asciiTheme="majorHAnsi" w:eastAsiaTheme="majorEastAsia" w:hAnsiTheme="majorHAnsi" w:cstheme="majorBidi"/>
      <w:i/>
      <w:iCs/>
      <w:color w:val="365F91" w:themeColor="accent1" w:themeShade="BF"/>
      <w:sz w:val="24"/>
    </w:rPr>
  </w:style>
  <w:style w:type="paragraph" w:customStyle="1" w:styleId="Default">
    <w:name w:val="Default"/>
    <w:rsid w:val="00F923F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ja-JP" w:bidi="ar-SA"/>
    </w:rPr>
  </w:style>
  <w:style w:type="paragraph" w:customStyle="1" w:styleId="BodyA">
    <w:name w:val="Body A"/>
    <w:rsid w:val="00F923F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3804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17548638">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6426472">
      <w:bodyDiv w:val="1"/>
      <w:marLeft w:val="0"/>
      <w:marRight w:val="0"/>
      <w:marTop w:val="0"/>
      <w:marBottom w:val="0"/>
      <w:divBdr>
        <w:top w:val="none" w:sz="0" w:space="0" w:color="auto"/>
        <w:left w:val="none" w:sz="0" w:space="0" w:color="auto"/>
        <w:bottom w:val="none" w:sz="0" w:space="0" w:color="auto"/>
        <w:right w:val="none" w:sz="0" w:space="0" w:color="auto"/>
      </w:divBdr>
    </w:div>
    <w:div w:id="1588228347">
      <w:bodyDiv w:val="1"/>
      <w:marLeft w:val="0"/>
      <w:marRight w:val="0"/>
      <w:marTop w:val="0"/>
      <w:marBottom w:val="0"/>
      <w:divBdr>
        <w:top w:val="none" w:sz="0" w:space="0" w:color="auto"/>
        <w:left w:val="none" w:sz="0" w:space="0" w:color="auto"/>
        <w:bottom w:val="none" w:sz="0" w:space="0" w:color="auto"/>
        <w:right w:val="none" w:sz="0" w:space="0" w:color="auto"/>
      </w:divBdr>
      <w:divsChild>
        <w:div w:id="406612411">
          <w:marLeft w:val="0"/>
          <w:marRight w:val="0"/>
          <w:marTop w:val="0"/>
          <w:marBottom w:val="0"/>
          <w:divBdr>
            <w:top w:val="none" w:sz="0" w:space="0" w:color="auto"/>
            <w:left w:val="none" w:sz="0" w:space="0" w:color="auto"/>
            <w:bottom w:val="none" w:sz="0" w:space="0" w:color="auto"/>
            <w:right w:val="none" w:sz="0" w:space="0" w:color="auto"/>
          </w:divBdr>
          <w:divsChild>
            <w:div w:id="1691033145">
              <w:marLeft w:val="0"/>
              <w:marRight w:val="0"/>
              <w:marTop w:val="0"/>
              <w:marBottom w:val="0"/>
              <w:divBdr>
                <w:top w:val="none" w:sz="0" w:space="0" w:color="auto"/>
                <w:left w:val="none" w:sz="0" w:space="0" w:color="auto"/>
                <w:bottom w:val="none" w:sz="0" w:space="0" w:color="auto"/>
                <w:right w:val="none" w:sz="0" w:space="0" w:color="auto"/>
              </w:divBdr>
            </w:div>
            <w:div w:id="85346131">
              <w:marLeft w:val="0"/>
              <w:marRight w:val="0"/>
              <w:marTop w:val="300"/>
              <w:marBottom w:val="0"/>
              <w:divBdr>
                <w:top w:val="none" w:sz="0" w:space="0" w:color="auto"/>
                <w:left w:val="none" w:sz="0" w:space="0" w:color="auto"/>
                <w:bottom w:val="none" w:sz="0" w:space="0" w:color="auto"/>
                <w:right w:val="none" w:sz="0" w:space="0" w:color="auto"/>
              </w:divBdr>
            </w:div>
            <w:div w:id="1639457913">
              <w:marLeft w:val="0"/>
              <w:marRight w:val="0"/>
              <w:marTop w:val="0"/>
              <w:marBottom w:val="0"/>
              <w:divBdr>
                <w:top w:val="none" w:sz="0" w:space="0" w:color="auto"/>
                <w:left w:val="none" w:sz="0" w:space="0" w:color="auto"/>
                <w:bottom w:val="none" w:sz="0" w:space="0" w:color="auto"/>
                <w:right w:val="none" w:sz="0" w:space="0" w:color="auto"/>
              </w:divBdr>
            </w:div>
            <w:div w:id="1303191857">
              <w:marLeft w:val="0"/>
              <w:marRight w:val="0"/>
              <w:marTop w:val="300"/>
              <w:marBottom w:val="0"/>
              <w:divBdr>
                <w:top w:val="none" w:sz="0" w:space="0" w:color="auto"/>
                <w:left w:val="none" w:sz="0" w:space="0" w:color="auto"/>
                <w:bottom w:val="none" w:sz="0" w:space="0" w:color="auto"/>
                <w:right w:val="none" w:sz="0" w:space="0" w:color="auto"/>
              </w:divBdr>
            </w:div>
            <w:div w:id="14318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27469442">
      <w:bodyDiv w:val="1"/>
      <w:marLeft w:val="0"/>
      <w:marRight w:val="0"/>
      <w:marTop w:val="0"/>
      <w:marBottom w:val="0"/>
      <w:divBdr>
        <w:top w:val="none" w:sz="0" w:space="0" w:color="auto"/>
        <w:left w:val="none" w:sz="0" w:space="0" w:color="auto"/>
        <w:bottom w:val="none" w:sz="0" w:space="0" w:color="auto"/>
        <w:right w:val="none" w:sz="0" w:space="0" w:color="auto"/>
      </w:divBdr>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8CFF-D219-4DDD-AE54-E8C1DA3C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2220</Characters>
  <Application>Microsoft Office Word</Application>
  <DocSecurity>0</DocSecurity>
  <Lines>18</Lines>
  <Paragraphs>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dNA</Company>
  <LinksUpToDate>false</LinksUpToDate>
  <CharactersWithSpaces>2579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dc:creator>
  <cp:lastModifiedBy>Taeleman, Liesbeth</cp:lastModifiedBy>
  <cp:revision>2</cp:revision>
  <cp:lastPrinted>2014-10-28T10:26:00Z</cp:lastPrinted>
  <dcterms:created xsi:type="dcterms:W3CDTF">2021-03-11T14:11:00Z</dcterms:created>
  <dcterms:modified xsi:type="dcterms:W3CDTF">2021-03-11T14:11:00Z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