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0A13B" w14:textId="5FBF6503" w:rsidR="005A062B" w:rsidRPr="00F41FB4" w:rsidRDefault="00B65F06">
      <w:pPr>
        <w:pStyle w:val="Text"/>
        <w:spacing w:line="360" w:lineRule="auto"/>
        <w:ind w:right="497"/>
        <w:jc w:val="right"/>
        <w:rPr>
          <w:rFonts w:ascii="Verdana" w:eastAsia="Verdana" w:hAnsi="Verdana" w:cs="Verdana"/>
          <w:b/>
          <w:bCs/>
          <w:color w:val="404040"/>
          <w:sz w:val="30"/>
          <w:szCs w:val="30"/>
          <w:u w:val="single" w:color="404040"/>
          <w:lang w:val="fr-FR"/>
        </w:rPr>
      </w:pPr>
      <w:proofErr w:type="spellStart"/>
      <w:r w:rsidRPr="00F41FB4">
        <w:rPr>
          <w:rFonts w:ascii="Verdana" w:hAnsi="Verdana"/>
          <w:b/>
          <w:bCs/>
          <w:color w:val="404040"/>
          <w:sz w:val="30"/>
          <w:szCs w:val="30"/>
          <w:u w:val="single" w:color="404040"/>
          <w:lang w:val="fr-FR"/>
        </w:rPr>
        <w:t>Press</w:t>
      </w:r>
      <w:proofErr w:type="spellEnd"/>
      <w:r w:rsidR="00BF6BCE" w:rsidRPr="00F41FB4">
        <w:rPr>
          <w:rFonts w:ascii="Verdana" w:hAnsi="Verdana"/>
          <w:b/>
          <w:bCs/>
          <w:color w:val="404040"/>
          <w:sz w:val="30"/>
          <w:szCs w:val="30"/>
          <w:u w:val="single" w:color="404040"/>
          <w:lang w:val="fr-FR"/>
        </w:rPr>
        <w:t xml:space="preserve"> Release</w:t>
      </w:r>
    </w:p>
    <w:p w14:paraId="2F45FC12" w14:textId="77777777" w:rsidR="005A062B" w:rsidRPr="00F41FB4" w:rsidRDefault="005A062B">
      <w:pPr>
        <w:pStyle w:val="Text"/>
        <w:spacing w:line="360" w:lineRule="auto"/>
        <w:jc w:val="both"/>
        <w:rPr>
          <w:rFonts w:ascii="Verdana" w:eastAsia="Verdana" w:hAnsi="Verdana" w:cs="Verdana"/>
          <w:color w:val="404040"/>
          <w:u w:val="single" w:color="404040"/>
          <w:lang w:val="fr-FR"/>
        </w:rPr>
      </w:pPr>
    </w:p>
    <w:p w14:paraId="649B6180" w14:textId="77777777" w:rsidR="00BF6BCE" w:rsidRPr="00F41FB4" w:rsidRDefault="00BF6BCE">
      <w:pPr>
        <w:pStyle w:val="Text"/>
        <w:spacing w:line="360" w:lineRule="auto"/>
        <w:jc w:val="both"/>
        <w:rPr>
          <w:rFonts w:ascii="Verdana" w:hAnsi="Verdana"/>
          <w:color w:val="404040"/>
          <w:sz w:val="16"/>
          <w:szCs w:val="16"/>
          <w:lang w:val="fr-FR"/>
        </w:rPr>
      </w:pPr>
      <w:bookmarkStart w:id="0" w:name="_Hlk42629633"/>
    </w:p>
    <w:p w14:paraId="68EA0B14" w14:textId="70F9086F" w:rsidR="00141D0C" w:rsidRPr="00141D0C" w:rsidRDefault="00141D0C" w:rsidP="00141D0C">
      <w:pPr>
        <w:pStyle w:val="Text"/>
        <w:spacing w:line="360" w:lineRule="auto"/>
        <w:jc w:val="both"/>
        <w:rPr>
          <w:rFonts w:ascii="Verdana" w:hAnsi="Verdana"/>
          <w:color w:val="404040"/>
          <w:lang w:val="fr-FR"/>
        </w:rPr>
      </w:pPr>
      <w:r w:rsidRPr="00141D0C">
        <w:rPr>
          <w:rFonts w:ascii="Verdana" w:hAnsi="Verdana"/>
          <w:color w:val="404040"/>
          <w:lang w:val="fr-FR"/>
        </w:rPr>
        <w:t>Rapport coût-efficacité du verre hybride</w:t>
      </w:r>
      <w:r w:rsidR="00F41FB4">
        <w:rPr>
          <w:rFonts w:ascii="Verdana" w:hAnsi="Verdana"/>
          <w:color w:val="404040"/>
          <w:lang w:val="fr-FR"/>
        </w:rPr>
        <w:t xml:space="preserve"> haute densité</w:t>
      </w:r>
      <w:r w:rsidRPr="00141D0C">
        <w:rPr>
          <w:rFonts w:ascii="Verdana" w:hAnsi="Verdana"/>
          <w:color w:val="404040"/>
          <w:lang w:val="fr-FR"/>
        </w:rPr>
        <w:t xml:space="preserve"> par rapport au composite dans un essai randomisé </w:t>
      </w:r>
      <w:r>
        <w:rPr>
          <w:rFonts w:ascii="Verdana" w:hAnsi="Verdana"/>
          <w:color w:val="404040"/>
          <w:lang w:val="fr-FR"/>
        </w:rPr>
        <w:t xml:space="preserve">sur plusieurs </w:t>
      </w:r>
      <w:r w:rsidRPr="00141D0C">
        <w:rPr>
          <w:rFonts w:ascii="Verdana" w:hAnsi="Verdana"/>
          <w:color w:val="404040"/>
          <w:lang w:val="fr-FR"/>
        </w:rPr>
        <w:t>pays</w:t>
      </w:r>
    </w:p>
    <w:p w14:paraId="75B7FBB1" w14:textId="77777777" w:rsidR="00141D0C" w:rsidRPr="00141D0C" w:rsidRDefault="00141D0C" w:rsidP="00141D0C">
      <w:pPr>
        <w:pStyle w:val="Text"/>
        <w:spacing w:line="360" w:lineRule="auto"/>
        <w:jc w:val="both"/>
        <w:rPr>
          <w:rFonts w:ascii="Verdana" w:hAnsi="Verdana"/>
          <w:color w:val="404040"/>
          <w:lang w:val="fr-FR"/>
        </w:rPr>
      </w:pPr>
    </w:p>
    <w:p w14:paraId="16B5063B" w14:textId="06F49FE8" w:rsidR="00141D0C" w:rsidRPr="00BF6BCE" w:rsidRDefault="00141D0C">
      <w:pPr>
        <w:pStyle w:val="Text"/>
        <w:spacing w:line="360" w:lineRule="auto"/>
        <w:jc w:val="both"/>
        <w:rPr>
          <w:rFonts w:ascii="Verdana" w:hAnsi="Verdana"/>
          <w:color w:val="404040"/>
          <w:lang w:val="en-US"/>
        </w:rPr>
      </w:pPr>
      <w:r w:rsidRPr="00141D0C">
        <w:rPr>
          <w:rFonts w:ascii="Verdana" w:hAnsi="Verdana"/>
          <w:color w:val="404040"/>
          <w:lang w:val="en-US"/>
        </w:rPr>
        <w:t xml:space="preserve">Publication </w:t>
      </w:r>
      <w:proofErr w:type="spellStart"/>
      <w:r w:rsidRPr="00141D0C">
        <w:rPr>
          <w:rFonts w:ascii="Verdana" w:hAnsi="Verdana"/>
          <w:color w:val="404040"/>
          <w:lang w:val="en-US"/>
        </w:rPr>
        <w:t>originale</w:t>
      </w:r>
      <w:proofErr w:type="spellEnd"/>
    </w:p>
    <w:p w14:paraId="35E74DB9" w14:textId="37F84F88" w:rsidR="00BF6BCE" w:rsidRDefault="00BF6BCE">
      <w:pPr>
        <w:pStyle w:val="Text"/>
        <w:spacing w:line="360" w:lineRule="auto"/>
        <w:jc w:val="both"/>
        <w:rPr>
          <w:rFonts w:ascii="Verdana" w:hAnsi="Verdana"/>
          <w:color w:val="404040"/>
          <w:sz w:val="16"/>
          <w:szCs w:val="16"/>
          <w:lang w:val="en-US"/>
        </w:rPr>
      </w:pPr>
      <w:r>
        <w:rPr>
          <w:rFonts w:ascii="Verdana" w:hAnsi="Verdana"/>
          <w:color w:val="404040"/>
          <w:sz w:val="16"/>
          <w:szCs w:val="16"/>
          <w:lang w:val="en-US"/>
        </w:rPr>
        <w:t>Jeremy Booth, Dental Tribune International – 6</w:t>
      </w:r>
      <w:r w:rsidRPr="00BF6BCE">
        <w:rPr>
          <w:rFonts w:ascii="Verdana" w:hAnsi="Verdana"/>
          <w:color w:val="404040"/>
          <w:sz w:val="16"/>
          <w:szCs w:val="16"/>
          <w:vertAlign w:val="superscript"/>
          <w:lang w:val="en-US"/>
        </w:rPr>
        <w:t>th</w:t>
      </w:r>
      <w:r>
        <w:rPr>
          <w:rFonts w:ascii="Verdana" w:hAnsi="Verdana"/>
          <w:color w:val="404040"/>
          <w:sz w:val="16"/>
          <w:szCs w:val="16"/>
          <w:lang w:val="en-US"/>
        </w:rPr>
        <w:t xml:space="preserve"> of May 2021</w:t>
      </w:r>
    </w:p>
    <w:p w14:paraId="21E8187B" w14:textId="53D1F996" w:rsidR="00BF6BCE" w:rsidRPr="00BF6BCE" w:rsidRDefault="007E2278">
      <w:pPr>
        <w:pStyle w:val="Text"/>
        <w:spacing w:line="360" w:lineRule="auto"/>
        <w:jc w:val="both"/>
        <w:rPr>
          <w:rFonts w:ascii="Verdana" w:hAnsi="Verdana"/>
          <w:color w:val="404040"/>
          <w:sz w:val="16"/>
          <w:szCs w:val="16"/>
          <w:lang w:val="en-US"/>
        </w:rPr>
      </w:pPr>
      <w:hyperlink r:id="rId6" w:history="1">
        <w:r w:rsidR="00BF6BCE" w:rsidRPr="00BF6BCE">
          <w:rPr>
            <w:rStyle w:val="Hyperlink"/>
            <w:rFonts w:ascii="Verdana" w:hAnsi="Verdana"/>
            <w:sz w:val="16"/>
            <w:szCs w:val="16"/>
            <w:u w:val="none"/>
            <w:lang w:val="en-US"/>
          </w:rPr>
          <w:t>https://www.dental-tribune.com/news/glass-hybrid-restoratives-are-cheaper-equally-as-effective-as-composites-study-finds/</w:t>
        </w:r>
      </w:hyperlink>
    </w:p>
    <w:p w14:paraId="601D8517" w14:textId="77777777" w:rsidR="00BF6BCE" w:rsidRDefault="00BF6BCE">
      <w:pPr>
        <w:pStyle w:val="Text"/>
        <w:spacing w:line="360" w:lineRule="auto"/>
        <w:jc w:val="both"/>
        <w:rPr>
          <w:rFonts w:ascii="Verdana" w:hAnsi="Verdana"/>
          <w:b/>
          <w:bCs/>
          <w:color w:val="404040"/>
          <w:sz w:val="28"/>
          <w:szCs w:val="28"/>
          <w:u w:color="404040"/>
          <w:lang w:val="en-US"/>
        </w:rPr>
      </w:pPr>
    </w:p>
    <w:p w14:paraId="180A969F" w14:textId="3A5389E9" w:rsidR="005A062B" w:rsidRPr="00141D0C" w:rsidRDefault="00141D0C">
      <w:pPr>
        <w:pStyle w:val="Text"/>
        <w:spacing w:line="360" w:lineRule="auto"/>
        <w:jc w:val="both"/>
        <w:rPr>
          <w:rFonts w:ascii="Verdana" w:eastAsia="Verdana" w:hAnsi="Verdana" w:cs="Verdana"/>
          <w:b/>
          <w:bCs/>
          <w:color w:val="404040"/>
          <w:u w:color="404040"/>
          <w:lang w:val="fr-FR"/>
        </w:rPr>
      </w:pPr>
      <w:r w:rsidRPr="00141D0C">
        <w:rPr>
          <w:rFonts w:ascii="Verdana" w:hAnsi="Verdana"/>
          <w:b/>
          <w:bCs/>
          <w:color w:val="404040"/>
          <w:sz w:val="28"/>
          <w:szCs w:val="28"/>
          <w:u w:color="404040"/>
          <w:lang w:val="fr-FR"/>
        </w:rPr>
        <w:t>Selon cette étude, les restaurations en verre hybride</w:t>
      </w:r>
      <w:r w:rsidR="00F41FB4">
        <w:rPr>
          <w:rFonts w:ascii="Verdana" w:hAnsi="Verdana"/>
          <w:b/>
          <w:bCs/>
          <w:color w:val="404040"/>
          <w:sz w:val="28"/>
          <w:szCs w:val="28"/>
          <w:u w:color="404040"/>
          <w:lang w:val="fr-FR"/>
        </w:rPr>
        <w:t xml:space="preserve"> haute densité</w:t>
      </w:r>
      <w:r w:rsidRPr="00141D0C">
        <w:rPr>
          <w:rFonts w:ascii="Verdana" w:hAnsi="Verdana"/>
          <w:b/>
          <w:bCs/>
          <w:color w:val="404040"/>
          <w:sz w:val="28"/>
          <w:szCs w:val="28"/>
          <w:u w:color="404040"/>
          <w:lang w:val="fr-FR"/>
        </w:rPr>
        <w:t xml:space="preserve"> sont moins </w:t>
      </w:r>
      <w:r>
        <w:rPr>
          <w:rFonts w:ascii="Verdana" w:hAnsi="Verdana"/>
          <w:b/>
          <w:bCs/>
          <w:color w:val="404040"/>
          <w:sz w:val="28"/>
          <w:szCs w:val="28"/>
          <w:u w:color="404040"/>
          <w:lang w:val="fr-FR"/>
        </w:rPr>
        <w:t>co</w:t>
      </w:r>
      <w:r w:rsidR="00606516">
        <w:rPr>
          <w:rFonts w:ascii="Verdana" w:hAnsi="Verdana"/>
          <w:b/>
          <w:bCs/>
          <w:color w:val="404040"/>
          <w:sz w:val="28"/>
          <w:szCs w:val="28"/>
          <w:u w:color="404040"/>
          <w:lang w:val="fr-FR"/>
        </w:rPr>
        <w:t>û</w:t>
      </w:r>
      <w:r>
        <w:rPr>
          <w:rFonts w:ascii="Verdana" w:hAnsi="Verdana"/>
          <w:b/>
          <w:bCs/>
          <w:color w:val="404040"/>
          <w:sz w:val="28"/>
          <w:szCs w:val="28"/>
          <w:u w:color="404040"/>
          <w:lang w:val="fr-FR"/>
        </w:rPr>
        <w:t>teuses</w:t>
      </w:r>
      <w:r w:rsidRPr="00141D0C">
        <w:rPr>
          <w:rFonts w:ascii="Verdana" w:hAnsi="Verdana"/>
          <w:b/>
          <w:bCs/>
          <w:color w:val="404040"/>
          <w:sz w:val="28"/>
          <w:szCs w:val="28"/>
          <w:u w:color="404040"/>
          <w:lang w:val="fr-FR"/>
        </w:rPr>
        <w:t xml:space="preserve"> et tout aussi efficaces que les composites</w:t>
      </w:r>
      <w:r>
        <w:rPr>
          <w:rFonts w:ascii="Verdana" w:hAnsi="Verdana"/>
          <w:b/>
          <w:bCs/>
          <w:color w:val="404040"/>
          <w:sz w:val="28"/>
          <w:szCs w:val="28"/>
          <w:u w:color="404040"/>
          <w:lang w:val="fr-FR"/>
        </w:rPr>
        <w:t>.</w:t>
      </w:r>
    </w:p>
    <w:bookmarkEnd w:id="0"/>
    <w:p w14:paraId="26199182" w14:textId="77777777" w:rsidR="00141D0C" w:rsidRPr="00F41FB4" w:rsidRDefault="00141D0C" w:rsidP="00BF6BCE">
      <w:pPr>
        <w:pStyle w:val="Text"/>
        <w:spacing w:line="360" w:lineRule="auto"/>
        <w:jc w:val="both"/>
        <w:rPr>
          <w:rFonts w:ascii="Verdana" w:hAnsi="Verdana"/>
          <w:b/>
          <w:bCs/>
          <w:color w:val="404040"/>
          <w:sz w:val="22"/>
          <w:szCs w:val="22"/>
          <w:u w:color="404040"/>
          <w:lang w:val="fr-FR"/>
        </w:rPr>
      </w:pPr>
    </w:p>
    <w:p w14:paraId="3AC236AB" w14:textId="775A4CAB" w:rsidR="00141D0C" w:rsidRPr="00141D0C" w:rsidRDefault="00141D0C" w:rsidP="00141D0C">
      <w:pPr>
        <w:pStyle w:val="Text"/>
        <w:spacing w:line="360" w:lineRule="auto"/>
        <w:jc w:val="both"/>
        <w:rPr>
          <w:rFonts w:ascii="Verdana" w:hAnsi="Verdana"/>
          <w:b/>
          <w:bCs/>
          <w:color w:val="404040"/>
          <w:sz w:val="22"/>
          <w:szCs w:val="22"/>
          <w:u w:color="404040"/>
          <w:lang w:val="fr-FR"/>
        </w:rPr>
      </w:pPr>
      <w:r w:rsidRPr="00141D0C">
        <w:rPr>
          <w:rFonts w:ascii="Verdana" w:hAnsi="Verdana"/>
          <w:b/>
          <w:bCs/>
          <w:color w:val="404040"/>
          <w:sz w:val="22"/>
          <w:szCs w:val="22"/>
          <w:u w:color="404040"/>
          <w:lang w:val="fr-FR"/>
        </w:rPr>
        <w:t xml:space="preserve">BERLIN, Allemagne : L'élimination progressive de l'amalgame dentaire largement ratifiée au niveau international par le biais de la Convention de Minamata sur le mercure, rend nécessaire </w:t>
      </w:r>
      <w:proofErr w:type="gramStart"/>
      <w:r w:rsidRPr="00141D0C">
        <w:rPr>
          <w:rFonts w:ascii="Verdana" w:hAnsi="Verdana"/>
          <w:b/>
          <w:bCs/>
          <w:color w:val="404040"/>
          <w:sz w:val="22"/>
          <w:szCs w:val="22"/>
          <w:u w:color="404040"/>
          <w:lang w:val="fr-FR"/>
        </w:rPr>
        <w:t>l'identification</w:t>
      </w:r>
      <w:proofErr w:type="gramEnd"/>
      <w:r w:rsidRPr="00141D0C">
        <w:rPr>
          <w:rFonts w:ascii="Verdana" w:hAnsi="Verdana"/>
          <w:b/>
          <w:bCs/>
          <w:color w:val="404040"/>
          <w:sz w:val="22"/>
          <w:szCs w:val="22"/>
          <w:u w:color="404040"/>
          <w:lang w:val="fr-FR"/>
        </w:rPr>
        <w:t xml:space="preserve"> d'une alternative appropriée. Le verre hybride </w:t>
      </w:r>
      <w:r w:rsidR="00F41FB4">
        <w:rPr>
          <w:rFonts w:ascii="Verdana" w:hAnsi="Verdana"/>
          <w:b/>
          <w:bCs/>
          <w:color w:val="404040"/>
          <w:sz w:val="22"/>
          <w:szCs w:val="22"/>
          <w:u w:color="404040"/>
          <w:lang w:val="fr-FR"/>
        </w:rPr>
        <w:t xml:space="preserve">haute densité </w:t>
      </w:r>
      <w:r w:rsidRPr="00141D0C">
        <w:rPr>
          <w:rFonts w:ascii="Verdana" w:hAnsi="Verdana"/>
          <w:b/>
          <w:bCs/>
          <w:color w:val="404040"/>
          <w:sz w:val="22"/>
          <w:szCs w:val="22"/>
          <w:u w:color="404040"/>
          <w:lang w:val="fr-FR"/>
        </w:rPr>
        <w:t>et les composites sont actuellement les princip</w:t>
      </w:r>
      <w:r>
        <w:rPr>
          <w:rFonts w:ascii="Verdana" w:hAnsi="Verdana"/>
          <w:b/>
          <w:bCs/>
          <w:color w:val="404040"/>
          <w:sz w:val="22"/>
          <w:szCs w:val="22"/>
          <w:u w:color="404040"/>
          <w:lang w:val="fr-FR"/>
        </w:rPr>
        <w:t xml:space="preserve">ales alternatives </w:t>
      </w:r>
      <w:r w:rsidRPr="00141D0C">
        <w:rPr>
          <w:rFonts w:ascii="Verdana" w:hAnsi="Verdana"/>
          <w:b/>
          <w:bCs/>
          <w:color w:val="404040"/>
          <w:sz w:val="22"/>
          <w:szCs w:val="22"/>
          <w:u w:color="404040"/>
          <w:lang w:val="fr-FR"/>
        </w:rPr>
        <w:t xml:space="preserve">au remplacement de l'amalgame dentaire. Une étude récente a comparé l'efficacité et le rapport coût-efficacité des deux matériaux et a révélé que le verre hybride </w:t>
      </w:r>
      <w:r w:rsidR="00F41FB4">
        <w:rPr>
          <w:rFonts w:ascii="Verdana" w:hAnsi="Verdana"/>
          <w:b/>
          <w:bCs/>
          <w:color w:val="404040"/>
          <w:sz w:val="22"/>
          <w:szCs w:val="22"/>
          <w:u w:color="404040"/>
          <w:lang w:val="fr-FR"/>
        </w:rPr>
        <w:t xml:space="preserve">haute densité </w:t>
      </w:r>
      <w:r w:rsidRPr="00141D0C">
        <w:rPr>
          <w:rFonts w:ascii="Verdana" w:hAnsi="Verdana"/>
          <w:b/>
          <w:bCs/>
          <w:color w:val="404040"/>
          <w:sz w:val="22"/>
          <w:szCs w:val="22"/>
          <w:u w:color="404040"/>
          <w:lang w:val="fr-FR"/>
        </w:rPr>
        <w:t xml:space="preserve">présentait une efficacité similaire et un meilleur rapport coût-efficacité, ce qui </w:t>
      </w:r>
      <w:r>
        <w:rPr>
          <w:rFonts w:ascii="Verdana" w:hAnsi="Verdana"/>
          <w:b/>
          <w:bCs/>
          <w:color w:val="404040"/>
          <w:sz w:val="22"/>
          <w:szCs w:val="22"/>
          <w:u w:color="404040"/>
          <w:lang w:val="fr-FR"/>
        </w:rPr>
        <w:t xml:space="preserve">en ferait le </w:t>
      </w:r>
      <w:r w:rsidRPr="00141D0C">
        <w:rPr>
          <w:rFonts w:ascii="Verdana" w:hAnsi="Verdana"/>
          <w:b/>
          <w:bCs/>
          <w:color w:val="404040"/>
          <w:sz w:val="22"/>
          <w:szCs w:val="22"/>
          <w:u w:color="404040"/>
          <w:lang w:val="fr-FR"/>
        </w:rPr>
        <w:t>matériau préférable pour remplacer l'amalgame.</w:t>
      </w:r>
    </w:p>
    <w:p w14:paraId="6397BBE3" w14:textId="718CFFB7" w:rsidR="00BF6BCE" w:rsidRPr="00F41FB4" w:rsidRDefault="00BF6BCE" w:rsidP="00BF6BCE">
      <w:pPr>
        <w:pStyle w:val="Text"/>
        <w:spacing w:line="360" w:lineRule="auto"/>
        <w:jc w:val="both"/>
        <w:rPr>
          <w:rFonts w:ascii="Verdana" w:hAnsi="Verdana"/>
          <w:color w:val="404040"/>
          <w:sz w:val="22"/>
          <w:szCs w:val="22"/>
          <w:u w:color="404040"/>
          <w:lang w:val="fr-FR"/>
        </w:rPr>
      </w:pPr>
    </w:p>
    <w:p w14:paraId="532F0C34" w14:textId="76C2B8A1" w:rsidR="00141D0C" w:rsidRPr="00141D0C" w:rsidRDefault="00141D0C" w:rsidP="00141D0C">
      <w:pPr>
        <w:pStyle w:val="Text"/>
        <w:spacing w:line="360" w:lineRule="auto"/>
        <w:jc w:val="both"/>
        <w:rPr>
          <w:rFonts w:ascii="Verdana" w:hAnsi="Verdana"/>
          <w:color w:val="404040"/>
          <w:sz w:val="22"/>
          <w:szCs w:val="22"/>
          <w:u w:color="404040"/>
          <w:lang w:val="fr-FR"/>
        </w:rPr>
      </w:pPr>
      <w:r w:rsidRPr="00141D0C">
        <w:rPr>
          <w:rFonts w:ascii="Verdana" w:hAnsi="Verdana"/>
          <w:color w:val="404040"/>
          <w:sz w:val="22"/>
          <w:szCs w:val="22"/>
          <w:u w:color="404040"/>
          <w:lang w:val="fr-FR"/>
        </w:rPr>
        <w:t xml:space="preserve">Dans la première étude de ce type, les chercheurs ont testé un matériau verre hybride moderne contre un composite établi pour la restauration de cavités à deux surfaces </w:t>
      </w:r>
      <w:proofErr w:type="spellStart"/>
      <w:r w:rsidRPr="00141D0C">
        <w:rPr>
          <w:rFonts w:ascii="Verdana" w:hAnsi="Verdana"/>
          <w:color w:val="404040"/>
          <w:sz w:val="22"/>
          <w:szCs w:val="22"/>
          <w:u w:color="404040"/>
          <w:lang w:val="fr-FR"/>
        </w:rPr>
        <w:t>occluso</w:t>
      </w:r>
      <w:proofErr w:type="spellEnd"/>
      <w:r w:rsidRPr="00141D0C">
        <w:rPr>
          <w:rFonts w:ascii="Verdana" w:hAnsi="Verdana"/>
          <w:color w:val="404040"/>
          <w:sz w:val="22"/>
          <w:szCs w:val="22"/>
          <w:u w:color="404040"/>
          <w:lang w:val="fr-FR"/>
        </w:rPr>
        <w:t xml:space="preserve">-proximales </w:t>
      </w:r>
      <w:r>
        <w:rPr>
          <w:rFonts w:ascii="Verdana" w:hAnsi="Verdana"/>
          <w:color w:val="404040"/>
          <w:sz w:val="22"/>
          <w:szCs w:val="22"/>
          <w:u w:color="404040"/>
          <w:lang w:val="fr-FR"/>
        </w:rPr>
        <w:t>de</w:t>
      </w:r>
      <w:r w:rsidRPr="00141D0C">
        <w:rPr>
          <w:rFonts w:ascii="Verdana" w:hAnsi="Verdana"/>
          <w:color w:val="404040"/>
          <w:sz w:val="22"/>
          <w:szCs w:val="22"/>
          <w:u w:color="404040"/>
          <w:lang w:val="fr-FR"/>
        </w:rPr>
        <w:t xml:space="preserve"> molaires </w:t>
      </w:r>
      <w:r>
        <w:rPr>
          <w:rFonts w:ascii="Verdana" w:hAnsi="Verdana"/>
          <w:color w:val="404040"/>
          <w:sz w:val="22"/>
          <w:szCs w:val="22"/>
          <w:u w:color="404040"/>
          <w:lang w:val="fr-FR"/>
        </w:rPr>
        <w:t xml:space="preserve">soumises à de lourdes charges. </w:t>
      </w:r>
      <w:r w:rsidRPr="00141D0C">
        <w:rPr>
          <w:rFonts w:ascii="Verdana" w:hAnsi="Verdana"/>
          <w:color w:val="404040"/>
          <w:sz w:val="22"/>
          <w:szCs w:val="22"/>
          <w:u w:color="404040"/>
          <w:lang w:val="fr-FR"/>
        </w:rPr>
        <w:t xml:space="preserve">Des patients de Croatie, d'Italie, de Serbie et de Turquie ayant deux molaires à restaurer ont participé à cet essai </w:t>
      </w:r>
      <w:r w:rsidRPr="00141D0C">
        <w:rPr>
          <w:rFonts w:ascii="Verdana" w:hAnsi="Verdana"/>
          <w:color w:val="404040"/>
          <w:sz w:val="22"/>
          <w:szCs w:val="22"/>
          <w:u w:color="404040"/>
          <w:lang w:val="fr-FR"/>
        </w:rPr>
        <w:lastRenderedPageBreak/>
        <w:t xml:space="preserve">clinique contrôlé et randomisé. </w:t>
      </w:r>
      <w:r w:rsidR="00860B99">
        <w:rPr>
          <w:rFonts w:ascii="Verdana" w:hAnsi="Verdana"/>
          <w:color w:val="404040"/>
          <w:sz w:val="22"/>
          <w:szCs w:val="22"/>
          <w:u w:color="404040"/>
          <w:lang w:val="fr-FR"/>
        </w:rPr>
        <w:t>Pour</w:t>
      </w:r>
      <w:r w:rsidRPr="00141D0C">
        <w:rPr>
          <w:rFonts w:ascii="Verdana" w:hAnsi="Verdana"/>
          <w:color w:val="404040"/>
          <w:sz w:val="22"/>
          <w:szCs w:val="22"/>
          <w:u w:color="404040"/>
          <w:lang w:val="fr-FR"/>
        </w:rPr>
        <w:t xml:space="preserve"> chaque patient, une restauration a été réalisée avec un matériau en verre </w:t>
      </w:r>
      <w:r w:rsidR="00860B99" w:rsidRPr="00141D0C">
        <w:rPr>
          <w:rFonts w:ascii="Verdana" w:hAnsi="Verdana"/>
          <w:color w:val="404040"/>
          <w:sz w:val="22"/>
          <w:szCs w:val="22"/>
          <w:u w:color="404040"/>
          <w:lang w:val="fr-FR"/>
        </w:rPr>
        <w:t>hybride</w:t>
      </w:r>
      <w:r w:rsidR="00F41FB4">
        <w:rPr>
          <w:rFonts w:ascii="Verdana" w:hAnsi="Verdana"/>
          <w:color w:val="404040"/>
          <w:sz w:val="22"/>
          <w:szCs w:val="22"/>
          <w:u w:color="404040"/>
          <w:lang w:val="fr-FR"/>
        </w:rPr>
        <w:t xml:space="preserve"> haute densité</w:t>
      </w:r>
      <w:r w:rsidR="00860B99" w:rsidRPr="00141D0C">
        <w:rPr>
          <w:rFonts w:ascii="Verdana" w:hAnsi="Verdana"/>
          <w:color w:val="404040"/>
          <w:sz w:val="22"/>
          <w:szCs w:val="22"/>
          <w:u w:color="404040"/>
          <w:lang w:val="fr-FR"/>
        </w:rPr>
        <w:t xml:space="preserve"> </w:t>
      </w:r>
      <w:r w:rsidRPr="00141D0C">
        <w:rPr>
          <w:rFonts w:ascii="Verdana" w:hAnsi="Verdana"/>
          <w:color w:val="404040"/>
          <w:sz w:val="22"/>
          <w:szCs w:val="22"/>
          <w:u w:color="404040"/>
          <w:lang w:val="fr-FR"/>
        </w:rPr>
        <w:t xml:space="preserve">et l'autre avec un matériau composite. Les matériaux ont ensuite été comparés chez chacun des 180 patients - soit 360 molaires au total - et les patients ont été suivis pendant une période de trois ans et examinés </w:t>
      </w:r>
      <w:r w:rsidR="00860B99">
        <w:rPr>
          <w:rFonts w:ascii="Verdana" w:hAnsi="Verdana"/>
          <w:color w:val="404040"/>
          <w:sz w:val="22"/>
          <w:szCs w:val="22"/>
          <w:u w:color="404040"/>
          <w:lang w:val="fr-FR"/>
        </w:rPr>
        <w:t>à</w:t>
      </w:r>
      <w:r w:rsidRPr="00141D0C">
        <w:rPr>
          <w:rFonts w:ascii="Verdana" w:hAnsi="Verdana"/>
          <w:color w:val="404040"/>
          <w:sz w:val="22"/>
          <w:szCs w:val="22"/>
          <w:u w:color="404040"/>
          <w:lang w:val="fr-FR"/>
        </w:rPr>
        <w:t xml:space="preserve"> </w:t>
      </w:r>
      <w:r w:rsidR="00860B99">
        <w:rPr>
          <w:rFonts w:ascii="Verdana" w:hAnsi="Verdana"/>
          <w:color w:val="404040"/>
          <w:sz w:val="22"/>
          <w:szCs w:val="22"/>
          <w:u w:color="404040"/>
          <w:lang w:val="fr-FR"/>
        </w:rPr>
        <w:t>l’</w:t>
      </w:r>
      <w:r w:rsidRPr="00141D0C">
        <w:rPr>
          <w:rFonts w:ascii="Verdana" w:hAnsi="Verdana"/>
          <w:color w:val="404040"/>
          <w:sz w:val="22"/>
          <w:szCs w:val="22"/>
          <w:u w:color="404040"/>
          <w:lang w:val="fr-FR"/>
        </w:rPr>
        <w:t>aveugle selon les critères de la Fédération Dentaire Internationale</w:t>
      </w:r>
      <w:r w:rsidR="00860B99">
        <w:rPr>
          <w:rFonts w:ascii="Verdana" w:hAnsi="Verdana"/>
          <w:color w:val="404040"/>
          <w:sz w:val="22"/>
          <w:szCs w:val="22"/>
          <w:u w:color="404040"/>
          <w:lang w:val="fr-FR"/>
        </w:rPr>
        <w:t xml:space="preserve"> (FDI).</w:t>
      </w:r>
    </w:p>
    <w:p w14:paraId="4EF40274" w14:textId="77777777" w:rsidR="00141D0C" w:rsidRPr="00141D0C" w:rsidRDefault="00141D0C" w:rsidP="00141D0C">
      <w:pPr>
        <w:pStyle w:val="Text"/>
        <w:spacing w:line="360" w:lineRule="auto"/>
        <w:jc w:val="both"/>
        <w:rPr>
          <w:rFonts w:ascii="Verdana" w:hAnsi="Verdana"/>
          <w:color w:val="404040"/>
          <w:sz w:val="22"/>
          <w:szCs w:val="22"/>
          <w:u w:color="404040"/>
          <w:lang w:val="fr-FR"/>
        </w:rPr>
      </w:pPr>
    </w:p>
    <w:p w14:paraId="68D36054" w14:textId="3385DF94" w:rsidR="00860B99" w:rsidRPr="00860B99" w:rsidRDefault="00860B99" w:rsidP="00860B99">
      <w:pPr>
        <w:pStyle w:val="Text"/>
        <w:spacing w:line="360" w:lineRule="auto"/>
        <w:jc w:val="both"/>
        <w:rPr>
          <w:rFonts w:ascii="Verdana" w:hAnsi="Verdana"/>
          <w:color w:val="404040"/>
          <w:sz w:val="22"/>
          <w:szCs w:val="22"/>
          <w:u w:color="404040"/>
          <w:lang w:val="fr-FR"/>
        </w:rPr>
      </w:pPr>
      <w:r w:rsidRPr="00860B99">
        <w:rPr>
          <w:rFonts w:ascii="Verdana" w:hAnsi="Verdana"/>
          <w:color w:val="404040"/>
          <w:sz w:val="22"/>
          <w:szCs w:val="22"/>
          <w:u w:color="404040"/>
          <w:lang w:val="fr-FR"/>
        </w:rPr>
        <w:t xml:space="preserve">Au total, 21 patients (27 molaires) ont </w:t>
      </w:r>
      <w:r>
        <w:rPr>
          <w:rFonts w:ascii="Verdana" w:hAnsi="Verdana"/>
          <w:color w:val="404040"/>
          <w:sz w:val="22"/>
          <w:szCs w:val="22"/>
          <w:u w:color="404040"/>
          <w:lang w:val="fr-FR"/>
        </w:rPr>
        <w:t>eu besoin</w:t>
      </w:r>
      <w:r w:rsidRPr="00860B99">
        <w:rPr>
          <w:rFonts w:ascii="Verdana" w:hAnsi="Verdana"/>
          <w:color w:val="404040"/>
          <w:sz w:val="22"/>
          <w:szCs w:val="22"/>
          <w:u w:color="404040"/>
          <w:lang w:val="fr-FR"/>
        </w:rPr>
        <w:t xml:space="preserve"> </w:t>
      </w:r>
      <w:r>
        <w:rPr>
          <w:rFonts w:ascii="Verdana" w:hAnsi="Verdana"/>
          <w:color w:val="404040"/>
          <w:sz w:val="22"/>
          <w:szCs w:val="22"/>
          <w:u w:color="404040"/>
          <w:lang w:val="fr-FR"/>
        </w:rPr>
        <w:t>d’</w:t>
      </w:r>
      <w:r w:rsidRPr="00860B99">
        <w:rPr>
          <w:rFonts w:ascii="Verdana" w:hAnsi="Verdana"/>
          <w:color w:val="404040"/>
          <w:sz w:val="22"/>
          <w:szCs w:val="22"/>
          <w:u w:color="404040"/>
          <w:lang w:val="fr-FR"/>
        </w:rPr>
        <w:t>un traitement de suivi en raison de complications</w:t>
      </w:r>
      <w:r w:rsidR="006A3872">
        <w:rPr>
          <w:rFonts w:ascii="Verdana" w:hAnsi="Verdana"/>
          <w:color w:val="404040"/>
          <w:sz w:val="22"/>
          <w:szCs w:val="22"/>
          <w:u w:color="404040"/>
          <w:lang w:val="fr-FR"/>
        </w:rPr>
        <w:t xml:space="preserve"> </w:t>
      </w:r>
      <w:r w:rsidRPr="00860B99">
        <w:rPr>
          <w:rFonts w:ascii="Verdana" w:hAnsi="Verdana"/>
          <w:color w:val="404040"/>
          <w:sz w:val="22"/>
          <w:szCs w:val="22"/>
          <w:u w:color="404040"/>
          <w:lang w:val="fr-FR"/>
        </w:rPr>
        <w:t xml:space="preserve">; toutefois, les deux matériaux présentaient </w:t>
      </w:r>
      <w:r>
        <w:rPr>
          <w:rFonts w:ascii="Verdana" w:hAnsi="Verdana"/>
          <w:color w:val="404040"/>
          <w:sz w:val="22"/>
          <w:szCs w:val="22"/>
          <w:u w:color="404040"/>
          <w:lang w:val="fr-FR"/>
        </w:rPr>
        <w:t>peu de différences</w:t>
      </w:r>
      <w:r w:rsidRPr="00860B99">
        <w:rPr>
          <w:rFonts w:ascii="Verdana" w:hAnsi="Verdana"/>
          <w:color w:val="404040"/>
          <w:sz w:val="22"/>
          <w:szCs w:val="22"/>
          <w:u w:color="404040"/>
          <w:lang w:val="fr-FR"/>
        </w:rPr>
        <w:t xml:space="preserve"> </w:t>
      </w:r>
      <w:r w:rsidR="006A3872">
        <w:rPr>
          <w:rFonts w:ascii="Verdana" w:hAnsi="Verdana"/>
          <w:color w:val="404040"/>
          <w:sz w:val="22"/>
          <w:szCs w:val="22"/>
          <w:u w:color="404040"/>
          <w:lang w:val="fr-FR"/>
        </w:rPr>
        <w:t>relatives aux</w:t>
      </w:r>
      <w:r w:rsidR="00606516" w:rsidRPr="00860B99">
        <w:rPr>
          <w:rFonts w:ascii="Verdana" w:hAnsi="Verdana"/>
          <w:color w:val="404040"/>
          <w:sz w:val="22"/>
          <w:szCs w:val="22"/>
          <w:u w:color="404040"/>
          <w:lang w:val="fr-FR"/>
        </w:rPr>
        <w:t xml:space="preserve"> complication</w:t>
      </w:r>
      <w:r w:rsidR="006A3872">
        <w:rPr>
          <w:rFonts w:ascii="Verdana" w:hAnsi="Verdana"/>
          <w:color w:val="404040"/>
          <w:sz w:val="22"/>
          <w:szCs w:val="22"/>
          <w:u w:color="404040"/>
          <w:lang w:val="fr-FR"/>
        </w:rPr>
        <w:t>s</w:t>
      </w:r>
      <w:r w:rsidR="00606516">
        <w:rPr>
          <w:rFonts w:ascii="Verdana" w:hAnsi="Verdana"/>
          <w:color w:val="404040"/>
          <w:sz w:val="22"/>
          <w:szCs w:val="22"/>
          <w:u w:color="404040"/>
          <w:lang w:val="fr-FR"/>
        </w:rPr>
        <w:t xml:space="preserve"> dans le temps</w:t>
      </w:r>
      <w:r w:rsidRPr="00860B99">
        <w:rPr>
          <w:rFonts w:ascii="Verdana" w:hAnsi="Verdana"/>
          <w:color w:val="404040"/>
          <w:sz w:val="22"/>
          <w:szCs w:val="22"/>
          <w:u w:color="404040"/>
          <w:lang w:val="fr-FR"/>
        </w:rPr>
        <w:t>. En comparant le rapport coût-efficacité des deux matériaux, les chercheurs ont conclu que le composite était plus cher pour un bénéfice clinique limité.</w:t>
      </w:r>
    </w:p>
    <w:p w14:paraId="10235EE5" w14:textId="77777777" w:rsidR="00860B99" w:rsidRPr="00860B99" w:rsidRDefault="00860B99" w:rsidP="00860B99">
      <w:pPr>
        <w:pStyle w:val="Text"/>
        <w:spacing w:line="360" w:lineRule="auto"/>
        <w:jc w:val="both"/>
        <w:rPr>
          <w:rFonts w:ascii="Verdana" w:hAnsi="Verdana"/>
          <w:i/>
          <w:iCs/>
          <w:color w:val="404040"/>
          <w:sz w:val="22"/>
          <w:szCs w:val="22"/>
          <w:u w:color="404040"/>
          <w:lang w:val="fr-FR"/>
        </w:rPr>
      </w:pPr>
    </w:p>
    <w:p w14:paraId="37FC2BA4" w14:textId="3FD7D094" w:rsidR="00860B99" w:rsidRPr="00860B99" w:rsidRDefault="00860B99" w:rsidP="00860B99">
      <w:pPr>
        <w:pStyle w:val="Text"/>
        <w:spacing w:line="360" w:lineRule="auto"/>
        <w:jc w:val="both"/>
        <w:rPr>
          <w:rFonts w:ascii="Verdana" w:hAnsi="Verdana"/>
          <w:i/>
          <w:iCs/>
          <w:color w:val="404040"/>
          <w:sz w:val="22"/>
          <w:szCs w:val="22"/>
          <w:u w:color="404040"/>
          <w:lang w:val="fr-FR"/>
        </w:rPr>
      </w:pPr>
      <w:r w:rsidRPr="00860B99">
        <w:rPr>
          <w:rFonts w:ascii="Verdana" w:hAnsi="Verdana"/>
          <w:i/>
          <w:iCs/>
          <w:color w:val="404040"/>
          <w:sz w:val="22"/>
          <w:szCs w:val="22"/>
          <w:u w:color="404040"/>
          <w:lang w:val="fr-FR"/>
        </w:rPr>
        <w:t xml:space="preserve">"Si vous voulez utiliser le composite dans ces cas, vous devrez accepter des coûts </w:t>
      </w:r>
      <w:r>
        <w:rPr>
          <w:rFonts w:ascii="Verdana" w:hAnsi="Verdana"/>
          <w:i/>
          <w:iCs/>
          <w:color w:val="404040"/>
          <w:sz w:val="22"/>
          <w:szCs w:val="22"/>
          <w:u w:color="404040"/>
          <w:lang w:val="fr-FR"/>
        </w:rPr>
        <w:t xml:space="preserve">supplémentaires </w:t>
      </w:r>
      <w:r w:rsidRPr="00860B99">
        <w:rPr>
          <w:rFonts w:ascii="Verdana" w:hAnsi="Verdana"/>
          <w:i/>
          <w:iCs/>
          <w:color w:val="404040"/>
          <w:sz w:val="22"/>
          <w:szCs w:val="22"/>
          <w:u w:color="404040"/>
          <w:lang w:val="fr-FR"/>
        </w:rPr>
        <w:t>plus élevés".</w:t>
      </w:r>
    </w:p>
    <w:p w14:paraId="5ACE628E" w14:textId="77777777" w:rsidR="00BF6BCE" w:rsidRPr="00860B99" w:rsidRDefault="00BF6BCE" w:rsidP="00BF6BCE">
      <w:pPr>
        <w:pStyle w:val="Text"/>
        <w:spacing w:line="360" w:lineRule="auto"/>
        <w:jc w:val="both"/>
        <w:rPr>
          <w:rFonts w:ascii="Verdana" w:hAnsi="Verdana"/>
          <w:color w:val="404040"/>
          <w:sz w:val="22"/>
          <w:szCs w:val="22"/>
          <w:u w:color="404040"/>
          <w:lang w:val="fr-FR"/>
        </w:rPr>
      </w:pPr>
    </w:p>
    <w:p w14:paraId="528B76B7" w14:textId="29D01617" w:rsidR="00BF6BCE" w:rsidRPr="00860B99" w:rsidRDefault="00BF6BCE" w:rsidP="00BF6BCE">
      <w:pPr>
        <w:pStyle w:val="Text"/>
        <w:spacing w:line="360" w:lineRule="auto"/>
        <w:jc w:val="both"/>
        <w:rPr>
          <w:rFonts w:ascii="Verdana" w:hAnsi="Verdana"/>
          <w:color w:val="404040"/>
          <w:sz w:val="22"/>
          <w:szCs w:val="22"/>
          <w:u w:color="404040"/>
          <w:lang w:val="fr-FR"/>
        </w:rPr>
      </w:pPr>
    </w:p>
    <w:p w14:paraId="2EEC3B49" w14:textId="74959E1B" w:rsidR="00860B99" w:rsidRPr="00860B99" w:rsidRDefault="00860B99" w:rsidP="00BF6BCE">
      <w:pPr>
        <w:pStyle w:val="Text"/>
        <w:spacing w:line="360" w:lineRule="auto"/>
        <w:jc w:val="both"/>
        <w:rPr>
          <w:rFonts w:ascii="Verdana" w:hAnsi="Verdana"/>
          <w:color w:val="404040"/>
          <w:sz w:val="22"/>
          <w:szCs w:val="22"/>
          <w:u w:color="404040"/>
          <w:lang w:val="fr-FR"/>
        </w:rPr>
      </w:pPr>
      <w:r w:rsidRPr="00860B99">
        <w:rPr>
          <w:rFonts w:ascii="Verdana" w:hAnsi="Verdana"/>
          <w:color w:val="404040"/>
          <w:sz w:val="22"/>
          <w:szCs w:val="22"/>
          <w:u w:color="404040"/>
          <w:lang w:val="fr-FR"/>
        </w:rPr>
        <w:t>"En utilisant les données de chaque pays, nous pouvons montrer que les coûts de traitement</w:t>
      </w:r>
      <w:r>
        <w:rPr>
          <w:rFonts w:ascii="Verdana" w:hAnsi="Verdana"/>
          <w:color w:val="404040"/>
          <w:sz w:val="22"/>
          <w:szCs w:val="22"/>
          <w:u w:color="404040"/>
          <w:lang w:val="fr-FR"/>
        </w:rPr>
        <w:t>s</w:t>
      </w:r>
      <w:r w:rsidRPr="00860B99">
        <w:rPr>
          <w:rFonts w:ascii="Verdana" w:hAnsi="Verdana"/>
          <w:color w:val="404040"/>
          <w:sz w:val="22"/>
          <w:szCs w:val="22"/>
          <w:u w:color="404040"/>
          <w:lang w:val="fr-FR"/>
        </w:rPr>
        <w:t xml:space="preserve"> initiaux étaient beaucoup plus faibles pour le verre hybride</w:t>
      </w:r>
      <w:r w:rsidR="006A3872">
        <w:rPr>
          <w:rFonts w:ascii="Verdana" w:hAnsi="Verdana"/>
          <w:color w:val="404040"/>
          <w:sz w:val="22"/>
          <w:szCs w:val="22"/>
          <w:u w:color="404040"/>
          <w:lang w:val="fr-FR"/>
        </w:rPr>
        <w:t xml:space="preserve"> haute densité</w:t>
      </w:r>
      <w:r w:rsidRPr="00860B99">
        <w:rPr>
          <w:rFonts w:ascii="Verdana" w:hAnsi="Verdana"/>
          <w:color w:val="404040"/>
          <w:sz w:val="22"/>
          <w:szCs w:val="22"/>
          <w:u w:color="404040"/>
          <w:lang w:val="fr-FR"/>
        </w:rPr>
        <w:t xml:space="preserve"> que pour les composites dans trois des quatre pays", a commenté le Dr Falk </w:t>
      </w:r>
      <w:proofErr w:type="spellStart"/>
      <w:r w:rsidRPr="00860B99">
        <w:rPr>
          <w:rFonts w:ascii="Verdana" w:hAnsi="Verdana"/>
          <w:color w:val="404040"/>
          <w:sz w:val="22"/>
          <w:szCs w:val="22"/>
          <w:u w:color="404040"/>
          <w:lang w:val="fr-FR"/>
        </w:rPr>
        <w:t>Schwendicke</w:t>
      </w:r>
      <w:proofErr w:type="spellEnd"/>
      <w:r w:rsidRPr="00860B99">
        <w:rPr>
          <w:rFonts w:ascii="Verdana" w:hAnsi="Verdana"/>
          <w:color w:val="404040"/>
          <w:sz w:val="22"/>
          <w:szCs w:val="22"/>
          <w:u w:color="404040"/>
          <w:lang w:val="fr-FR"/>
        </w:rPr>
        <w:t>, auteur principal de l'étude et professeur et chef du service de diagnostic et de santé bucco-dentaire à la Charité-</w:t>
      </w:r>
      <w:proofErr w:type="spellStart"/>
      <w:r w:rsidRPr="00860B99">
        <w:rPr>
          <w:rFonts w:ascii="Verdana" w:hAnsi="Verdana"/>
          <w:color w:val="404040"/>
          <w:sz w:val="22"/>
          <w:szCs w:val="22"/>
          <w:u w:color="404040"/>
          <w:lang w:val="fr-FR"/>
        </w:rPr>
        <w:t>Universitätsmedizin</w:t>
      </w:r>
      <w:proofErr w:type="spellEnd"/>
      <w:r w:rsidRPr="00860B99">
        <w:rPr>
          <w:rFonts w:ascii="Verdana" w:hAnsi="Verdana"/>
          <w:color w:val="404040"/>
          <w:sz w:val="22"/>
          <w:szCs w:val="22"/>
          <w:u w:color="404040"/>
          <w:lang w:val="fr-FR"/>
        </w:rPr>
        <w:t xml:space="preserve"> de Berlin. "Globalement, nous avons conclu que le verre hybride</w:t>
      </w:r>
      <w:r w:rsidR="006A3872">
        <w:rPr>
          <w:rFonts w:ascii="Verdana" w:hAnsi="Verdana"/>
          <w:color w:val="404040"/>
          <w:sz w:val="22"/>
          <w:szCs w:val="22"/>
          <w:u w:color="404040"/>
          <w:lang w:val="fr-FR"/>
        </w:rPr>
        <w:t xml:space="preserve"> haute densité</w:t>
      </w:r>
      <w:r w:rsidRPr="00860B99">
        <w:rPr>
          <w:rFonts w:ascii="Verdana" w:hAnsi="Verdana"/>
          <w:color w:val="404040"/>
          <w:sz w:val="22"/>
          <w:szCs w:val="22"/>
          <w:u w:color="404040"/>
          <w:lang w:val="fr-FR"/>
        </w:rPr>
        <w:t xml:space="preserve"> était plus rentable que le composite dans cet essai et que ce résultat était cohérent dans différents contextes. Si vous voulez utiliser le composite dans ces cas, vous devrez accepter des coûts supplémentaires élevés", a-t-il ajouté.</w:t>
      </w:r>
    </w:p>
    <w:p w14:paraId="3CB367E4" w14:textId="49A5663A" w:rsidR="00860B99" w:rsidRPr="00860B99" w:rsidRDefault="00860B99" w:rsidP="00BF6BCE">
      <w:pPr>
        <w:pStyle w:val="Text"/>
        <w:spacing w:line="360" w:lineRule="auto"/>
        <w:jc w:val="both"/>
        <w:rPr>
          <w:rFonts w:ascii="Verdana" w:hAnsi="Verdana"/>
          <w:color w:val="404040"/>
          <w:sz w:val="22"/>
          <w:szCs w:val="22"/>
          <w:u w:color="404040"/>
          <w:lang w:val="fr-FR"/>
        </w:rPr>
      </w:pPr>
    </w:p>
    <w:p w14:paraId="025A2E08" w14:textId="3B23983E" w:rsidR="00860B99" w:rsidRPr="00860B99" w:rsidRDefault="00860B99" w:rsidP="00860B99">
      <w:pPr>
        <w:pStyle w:val="Text"/>
        <w:spacing w:line="360" w:lineRule="auto"/>
        <w:jc w:val="both"/>
        <w:rPr>
          <w:rFonts w:ascii="Verdana" w:hAnsi="Verdana"/>
          <w:color w:val="404040"/>
          <w:sz w:val="22"/>
          <w:szCs w:val="22"/>
          <w:u w:color="404040"/>
          <w:lang w:val="fr-FR"/>
        </w:rPr>
      </w:pPr>
      <w:r w:rsidRPr="00860B99">
        <w:rPr>
          <w:rFonts w:ascii="Verdana" w:hAnsi="Verdana"/>
          <w:color w:val="404040"/>
          <w:sz w:val="22"/>
          <w:szCs w:val="22"/>
          <w:u w:color="404040"/>
          <w:lang w:val="fr-FR"/>
        </w:rPr>
        <w:t xml:space="preserve">M. </w:t>
      </w:r>
      <w:proofErr w:type="spellStart"/>
      <w:r w:rsidRPr="00860B99">
        <w:rPr>
          <w:rFonts w:ascii="Verdana" w:hAnsi="Verdana"/>
          <w:color w:val="404040"/>
          <w:sz w:val="22"/>
          <w:szCs w:val="22"/>
          <w:u w:color="404040"/>
          <w:lang w:val="fr-FR"/>
        </w:rPr>
        <w:t>Schwendicke</w:t>
      </w:r>
      <w:proofErr w:type="spellEnd"/>
      <w:r w:rsidRPr="00860B99">
        <w:rPr>
          <w:rFonts w:ascii="Verdana" w:hAnsi="Verdana"/>
          <w:color w:val="404040"/>
          <w:sz w:val="22"/>
          <w:szCs w:val="22"/>
          <w:u w:color="404040"/>
          <w:lang w:val="fr-FR"/>
        </w:rPr>
        <w:t xml:space="preserve"> a expliqué que les chercheurs s'attendaient à ce que les verre</w:t>
      </w:r>
      <w:r>
        <w:rPr>
          <w:rFonts w:ascii="Verdana" w:hAnsi="Verdana"/>
          <w:color w:val="404040"/>
          <w:sz w:val="22"/>
          <w:szCs w:val="22"/>
          <w:u w:color="404040"/>
          <w:lang w:val="fr-FR"/>
        </w:rPr>
        <w:t>s</w:t>
      </w:r>
      <w:r w:rsidRPr="00860B99">
        <w:rPr>
          <w:rFonts w:ascii="Verdana" w:hAnsi="Verdana"/>
          <w:color w:val="404040"/>
          <w:sz w:val="22"/>
          <w:szCs w:val="22"/>
          <w:u w:color="404040"/>
          <w:lang w:val="fr-FR"/>
        </w:rPr>
        <w:t xml:space="preserve"> hybride</w:t>
      </w:r>
      <w:r>
        <w:rPr>
          <w:rFonts w:ascii="Verdana" w:hAnsi="Verdana"/>
          <w:color w:val="404040"/>
          <w:sz w:val="22"/>
          <w:szCs w:val="22"/>
          <w:u w:color="404040"/>
          <w:lang w:val="fr-FR"/>
        </w:rPr>
        <w:t>s</w:t>
      </w:r>
      <w:r w:rsidRPr="00860B99">
        <w:rPr>
          <w:rFonts w:ascii="Verdana" w:hAnsi="Verdana"/>
          <w:color w:val="404040"/>
          <w:sz w:val="22"/>
          <w:szCs w:val="22"/>
          <w:u w:color="404040"/>
          <w:lang w:val="fr-FR"/>
        </w:rPr>
        <w:t xml:space="preserve"> soient moins coûteux ; toutefois, ils ne s'attendaient pas à ce que la différence de coût-efficacité - également à long terme - </w:t>
      </w:r>
      <w:r w:rsidRPr="00860B99">
        <w:rPr>
          <w:rFonts w:ascii="Verdana" w:hAnsi="Verdana"/>
          <w:color w:val="404040"/>
          <w:sz w:val="22"/>
          <w:szCs w:val="22"/>
          <w:u w:color="404040"/>
          <w:lang w:val="fr-FR"/>
        </w:rPr>
        <w:lastRenderedPageBreak/>
        <w:t>soit aussi importante. "Je m'attendais à ce que les éventuelles différences d'efficacité réduisent l'avantage en termes de coût des verres hybrides</w:t>
      </w:r>
      <w:r w:rsidR="006A3872">
        <w:rPr>
          <w:rFonts w:ascii="Verdana" w:hAnsi="Verdana"/>
          <w:color w:val="404040"/>
          <w:sz w:val="22"/>
          <w:szCs w:val="22"/>
          <w:u w:color="404040"/>
          <w:lang w:val="fr-FR"/>
        </w:rPr>
        <w:t xml:space="preserve"> haute densité</w:t>
      </w:r>
      <w:r w:rsidRPr="00860B99">
        <w:rPr>
          <w:rFonts w:ascii="Verdana" w:hAnsi="Verdana"/>
          <w:color w:val="404040"/>
          <w:sz w:val="22"/>
          <w:szCs w:val="22"/>
          <w:u w:color="404040"/>
          <w:lang w:val="fr-FR"/>
        </w:rPr>
        <w:t>. Or, ce n'était pas le cas", a-t-il déclaré.</w:t>
      </w:r>
    </w:p>
    <w:p w14:paraId="58A4890D" w14:textId="77777777" w:rsidR="00860B99" w:rsidRPr="00860B99" w:rsidRDefault="00860B99" w:rsidP="00860B99">
      <w:pPr>
        <w:pStyle w:val="Text"/>
        <w:spacing w:line="360" w:lineRule="auto"/>
        <w:jc w:val="both"/>
        <w:rPr>
          <w:rFonts w:ascii="Verdana" w:hAnsi="Verdana"/>
          <w:color w:val="404040"/>
          <w:sz w:val="22"/>
          <w:szCs w:val="22"/>
          <w:u w:color="404040"/>
          <w:lang w:val="fr-FR"/>
        </w:rPr>
      </w:pPr>
    </w:p>
    <w:p w14:paraId="694F9516" w14:textId="47E1702C" w:rsidR="00860B99" w:rsidRDefault="00860B99" w:rsidP="00860B99">
      <w:pPr>
        <w:pStyle w:val="Text"/>
        <w:spacing w:line="360" w:lineRule="auto"/>
        <w:jc w:val="both"/>
        <w:rPr>
          <w:rFonts w:ascii="Verdana" w:hAnsi="Verdana"/>
          <w:color w:val="404040"/>
          <w:sz w:val="22"/>
          <w:szCs w:val="22"/>
          <w:u w:color="404040"/>
          <w:lang w:val="fr-FR"/>
        </w:rPr>
      </w:pPr>
      <w:r w:rsidRPr="00860B99">
        <w:rPr>
          <w:rFonts w:ascii="Verdana" w:hAnsi="Verdana"/>
          <w:color w:val="404040"/>
          <w:sz w:val="22"/>
          <w:szCs w:val="22"/>
          <w:u w:color="404040"/>
          <w:lang w:val="fr-FR"/>
        </w:rPr>
        <w:t xml:space="preserve">Selon </w:t>
      </w:r>
      <w:proofErr w:type="spellStart"/>
      <w:r w:rsidRPr="00860B99">
        <w:rPr>
          <w:rFonts w:ascii="Verdana" w:hAnsi="Verdana"/>
          <w:color w:val="404040"/>
          <w:sz w:val="22"/>
          <w:szCs w:val="22"/>
          <w:u w:color="404040"/>
          <w:lang w:val="fr-FR"/>
        </w:rPr>
        <w:t>Schwendicke</w:t>
      </w:r>
      <w:proofErr w:type="spellEnd"/>
      <w:r w:rsidRPr="00860B99">
        <w:rPr>
          <w:rFonts w:ascii="Verdana" w:hAnsi="Verdana"/>
          <w:color w:val="404040"/>
          <w:sz w:val="22"/>
          <w:szCs w:val="22"/>
          <w:u w:color="404040"/>
          <w:lang w:val="fr-FR"/>
        </w:rPr>
        <w:t>, les résultats de l'étude indiquent que le verre hybride</w:t>
      </w:r>
      <w:r w:rsidR="006A3872">
        <w:rPr>
          <w:rFonts w:ascii="Verdana" w:hAnsi="Verdana"/>
          <w:color w:val="404040"/>
          <w:sz w:val="22"/>
          <w:szCs w:val="22"/>
          <w:u w:color="404040"/>
          <w:lang w:val="fr-FR"/>
        </w:rPr>
        <w:t xml:space="preserve"> haute densité</w:t>
      </w:r>
      <w:r w:rsidRPr="00860B99">
        <w:rPr>
          <w:rFonts w:ascii="Verdana" w:hAnsi="Verdana"/>
          <w:color w:val="404040"/>
          <w:sz w:val="22"/>
          <w:szCs w:val="22"/>
          <w:u w:color="404040"/>
          <w:lang w:val="fr-FR"/>
        </w:rPr>
        <w:t xml:space="preserve"> est une alternative prometteuse pour les </w:t>
      </w:r>
      <w:r w:rsidR="00606516">
        <w:rPr>
          <w:rFonts w:ascii="Verdana" w:hAnsi="Verdana"/>
          <w:color w:val="404040"/>
          <w:sz w:val="22"/>
          <w:szCs w:val="22"/>
          <w:u w:color="404040"/>
          <w:lang w:val="fr-FR"/>
        </w:rPr>
        <w:t xml:space="preserve">reconstitutions </w:t>
      </w:r>
      <w:r w:rsidRPr="00860B99">
        <w:rPr>
          <w:rFonts w:ascii="Verdana" w:hAnsi="Verdana"/>
          <w:color w:val="404040"/>
          <w:sz w:val="22"/>
          <w:szCs w:val="22"/>
          <w:u w:color="404040"/>
          <w:lang w:val="fr-FR"/>
        </w:rPr>
        <w:t>dentaires. "Le verre hybride</w:t>
      </w:r>
      <w:r w:rsidR="006A3872">
        <w:rPr>
          <w:rFonts w:ascii="Verdana" w:hAnsi="Verdana"/>
          <w:color w:val="404040"/>
          <w:sz w:val="22"/>
          <w:szCs w:val="22"/>
          <w:u w:color="404040"/>
          <w:lang w:val="fr-FR"/>
        </w:rPr>
        <w:t xml:space="preserve"> haute densité</w:t>
      </w:r>
      <w:r w:rsidRPr="00860B99">
        <w:rPr>
          <w:rFonts w:ascii="Verdana" w:hAnsi="Verdana"/>
          <w:color w:val="404040"/>
          <w:sz w:val="22"/>
          <w:szCs w:val="22"/>
          <w:u w:color="404040"/>
          <w:lang w:val="fr-FR"/>
        </w:rPr>
        <w:t xml:space="preserve"> semble être une bonne alternative aux composites dans cette indication, </w:t>
      </w:r>
      <w:r>
        <w:rPr>
          <w:rFonts w:ascii="Verdana" w:hAnsi="Verdana"/>
          <w:color w:val="404040"/>
          <w:sz w:val="22"/>
          <w:szCs w:val="22"/>
          <w:u w:color="404040"/>
          <w:lang w:val="fr-FR"/>
        </w:rPr>
        <w:t>a</w:t>
      </w:r>
      <w:r w:rsidRPr="00860B99">
        <w:rPr>
          <w:rFonts w:ascii="Verdana" w:hAnsi="Verdana"/>
          <w:color w:val="404040"/>
          <w:sz w:val="22"/>
          <w:szCs w:val="22"/>
          <w:u w:color="404040"/>
          <w:lang w:val="fr-FR"/>
        </w:rPr>
        <w:t xml:space="preserve">u moins du point de vue du rapport coût-efficacité", a-t-il expliqué. "Après tout, les différences de coût reflètent les différences d'applicabilité et d'effort - des facteurs très importants. Les </w:t>
      </w:r>
      <w:r>
        <w:rPr>
          <w:rFonts w:ascii="Verdana" w:hAnsi="Verdana"/>
          <w:color w:val="404040"/>
          <w:sz w:val="22"/>
          <w:szCs w:val="22"/>
          <w:u w:color="404040"/>
          <w:lang w:val="fr-FR"/>
        </w:rPr>
        <w:t>praticiens</w:t>
      </w:r>
      <w:r w:rsidRPr="00860B99">
        <w:rPr>
          <w:rFonts w:ascii="Verdana" w:hAnsi="Verdana"/>
          <w:color w:val="404040"/>
          <w:sz w:val="22"/>
          <w:szCs w:val="22"/>
          <w:u w:color="404040"/>
          <w:lang w:val="fr-FR"/>
        </w:rPr>
        <w:t xml:space="preserve"> et les patients devraient envisager le verre hybride</w:t>
      </w:r>
      <w:r w:rsidR="006A3872">
        <w:rPr>
          <w:rFonts w:ascii="Verdana" w:hAnsi="Verdana"/>
          <w:color w:val="404040"/>
          <w:sz w:val="22"/>
          <w:szCs w:val="22"/>
          <w:u w:color="404040"/>
          <w:lang w:val="fr-FR"/>
        </w:rPr>
        <w:t xml:space="preserve"> haute densité</w:t>
      </w:r>
      <w:r w:rsidRPr="00860B99">
        <w:rPr>
          <w:rFonts w:ascii="Verdana" w:hAnsi="Verdana"/>
          <w:color w:val="404040"/>
          <w:sz w:val="22"/>
          <w:szCs w:val="22"/>
          <w:u w:color="404040"/>
          <w:lang w:val="fr-FR"/>
        </w:rPr>
        <w:t xml:space="preserve"> pour les dents postérieures, après avoir évalué d'autres fa</w:t>
      </w:r>
      <w:r w:rsidR="00131B05">
        <w:rPr>
          <w:rFonts w:ascii="Verdana" w:hAnsi="Verdana"/>
          <w:color w:val="404040"/>
          <w:sz w:val="22"/>
          <w:szCs w:val="22"/>
          <w:u w:color="404040"/>
          <w:lang w:val="fr-FR"/>
        </w:rPr>
        <w:t>cteurs</w:t>
      </w:r>
      <w:r w:rsidRPr="00860B99">
        <w:rPr>
          <w:rFonts w:ascii="Verdana" w:hAnsi="Verdana"/>
          <w:color w:val="404040"/>
          <w:sz w:val="22"/>
          <w:szCs w:val="22"/>
          <w:u w:color="404040"/>
          <w:lang w:val="fr-FR"/>
        </w:rPr>
        <w:t xml:space="preserve">. Dans tous les cas, les résultats montrent que le verre hybride </w:t>
      </w:r>
      <w:r w:rsidR="006A3872">
        <w:rPr>
          <w:rFonts w:ascii="Verdana" w:hAnsi="Verdana"/>
          <w:color w:val="404040"/>
          <w:sz w:val="22"/>
          <w:szCs w:val="22"/>
          <w:u w:color="404040"/>
          <w:lang w:val="fr-FR"/>
        </w:rPr>
        <w:t xml:space="preserve">haute densité </w:t>
      </w:r>
      <w:r w:rsidRPr="00860B99">
        <w:rPr>
          <w:rFonts w:ascii="Verdana" w:hAnsi="Verdana"/>
          <w:color w:val="404040"/>
          <w:sz w:val="22"/>
          <w:szCs w:val="22"/>
          <w:u w:color="404040"/>
          <w:lang w:val="fr-FR"/>
        </w:rPr>
        <w:t>n'est pas à écarter - les données montrent qu'il s'agit d'un matériau à prendre en considération, et sur lequel on peut compter."</w:t>
      </w:r>
    </w:p>
    <w:p w14:paraId="6AD64A16" w14:textId="77777777" w:rsidR="00BF6BCE" w:rsidRPr="00F41FB4" w:rsidRDefault="00BF6BCE" w:rsidP="00BF6BCE">
      <w:pPr>
        <w:pStyle w:val="Text"/>
        <w:spacing w:line="360" w:lineRule="auto"/>
        <w:jc w:val="both"/>
        <w:rPr>
          <w:rFonts w:ascii="Verdana" w:hAnsi="Verdana"/>
          <w:color w:val="404040"/>
          <w:sz w:val="22"/>
          <w:szCs w:val="22"/>
          <w:u w:color="404040"/>
          <w:lang w:val="fr-FR"/>
        </w:rPr>
      </w:pPr>
    </w:p>
    <w:p w14:paraId="22FA01A9" w14:textId="44C66518" w:rsidR="00BF6BCE" w:rsidRPr="00131B05" w:rsidRDefault="00131B05" w:rsidP="00BF6BCE">
      <w:pPr>
        <w:pStyle w:val="Text"/>
        <w:spacing w:line="360" w:lineRule="auto"/>
        <w:jc w:val="both"/>
        <w:rPr>
          <w:rFonts w:ascii="Verdana" w:hAnsi="Verdana"/>
          <w:color w:val="404040"/>
          <w:sz w:val="22"/>
          <w:szCs w:val="22"/>
          <w:u w:color="404040"/>
          <w:lang w:val="fr-FR"/>
        </w:rPr>
      </w:pPr>
      <w:r w:rsidRPr="00131B05">
        <w:rPr>
          <w:rFonts w:ascii="Verdana" w:hAnsi="Verdana"/>
          <w:color w:val="404040"/>
          <w:sz w:val="22"/>
          <w:szCs w:val="22"/>
          <w:u w:color="404040"/>
          <w:lang w:val="fr-FR"/>
        </w:rPr>
        <w:t xml:space="preserve">L'Union européenne s'est engagée à éliminer complètement ou en grande partie les produits contenant du mercure tels que les amalgames dentaires d'ici 2030. M </w:t>
      </w:r>
      <w:proofErr w:type="spellStart"/>
      <w:r w:rsidRPr="00131B05">
        <w:rPr>
          <w:rFonts w:ascii="Verdana" w:hAnsi="Verdana"/>
          <w:color w:val="404040"/>
          <w:sz w:val="22"/>
          <w:szCs w:val="22"/>
          <w:u w:color="404040"/>
          <w:lang w:val="fr-FR"/>
        </w:rPr>
        <w:t>Schwendicke</w:t>
      </w:r>
      <w:proofErr w:type="spellEnd"/>
      <w:r w:rsidRPr="00131B05">
        <w:rPr>
          <w:rFonts w:ascii="Verdana" w:hAnsi="Verdana"/>
          <w:color w:val="404040"/>
          <w:sz w:val="22"/>
          <w:szCs w:val="22"/>
          <w:u w:color="404040"/>
          <w:lang w:val="fr-FR"/>
        </w:rPr>
        <w:t xml:space="preserve"> a déclaré que, bien que des données supplémentaires soient nécessaires pour corroborer les conclusions de l'étude, elles pourraient s'avérer utiles pour identifier </w:t>
      </w:r>
      <w:r>
        <w:rPr>
          <w:rFonts w:ascii="Verdana" w:hAnsi="Verdana"/>
          <w:color w:val="404040"/>
          <w:sz w:val="22"/>
          <w:szCs w:val="22"/>
          <w:u w:color="404040"/>
          <w:lang w:val="fr-FR"/>
        </w:rPr>
        <w:t>une alternative</w:t>
      </w:r>
      <w:r w:rsidRPr="00131B05">
        <w:rPr>
          <w:rFonts w:ascii="Verdana" w:hAnsi="Verdana"/>
          <w:color w:val="404040"/>
          <w:sz w:val="22"/>
          <w:szCs w:val="22"/>
          <w:u w:color="404040"/>
          <w:lang w:val="fr-FR"/>
        </w:rPr>
        <w:t xml:space="preserve"> approprié</w:t>
      </w:r>
      <w:r>
        <w:rPr>
          <w:rFonts w:ascii="Verdana" w:hAnsi="Verdana"/>
          <w:color w:val="404040"/>
          <w:sz w:val="22"/>
          <w:szCs w:val="22"/>
          <w:u w:color="404040"/>
          <w:lang w:val="fr-FR"/>
        </w:rPr>
        <w:t>e</w:t>
      </w:r>
      <w:r w:rsidRPr="00131B05">
        <w:rPr>
          <w:rFonts w:ascii="Verdana" w:hAnsi="Verdana"/>
          <w:color w:val="404040"/>
          <w:sz w:val="22"/>
          <w:szCs w:val="22"/>
          <w:u w:color="404040"/>
          <w:lang w:val="fr-FR"/>
        </w:rPr>
        <w:t xml:space="preserve">. "Les composites sont un bon matériau et ont du potentiel ; toutefois, leur mise en place s'accompagne d'exigences élevées. Les verre hybrides </w:t>
      </w:r>
      <w:r w:rsidR="006A3872">
        <w:rPr>
          <w:rFonts w:ascii="Verdana" w:hAnsi="Verdana"/>
          <w:color w:val="404040"/>
          <w:sz w:val="22"/>
          <w:szCs w:val="22"/>
          <w:u w:color="404040"/>
          <w:lang w:val="fr-FR"/>
        </w:rPr>
        <w:t xml:space="preserve">haute densité </w:t>
      </w:r>
      <w:r w:rsidRPr="00131B05">
        <w:rPr>
          <w:rFonts w:ascii="Verdana" w:hAnsi="Verdana"/>
          <w:color w:val="404040"/>
          <w:sz w:val="22"/>
          <w:szCs w:val="22"/>
          <w:u w:color="404040"/>
          <w:lang w:val="fr-FR"/>
        </w:rPr>
        <w:t xml:space="preserve">sont, par défaut, moins sensibles à la technique et peuvent, de ce fait, être considérés comme plus proches de l'amalgame. Cet essai montre qu'ils sont effectivement une bonne alternative aux composites, et je suis très heureux qu'il existe un choix de matériaux que les </w:t>
      </w:r>
      <w:r>
        <w:rPr>
          <w:rFonts w:ascii="Verdana" w:hAnsi="Verdana"/>
          <w:color w:val="404040"/>
          <w:sz w:val="22"/>
          <w:szCs w:val="22"/>
          <w:u w:color="404040"/>
          <w:lang w:val="fr-FR"/>
        </w:rPr>
        <w:t>praticiens</w:t>
      </w:r>
      <w:r w:rsidRPr="00131B05">
        <w:rPr>
          <w:rFonts w:ascii="Verdana" w:hAnsi="Verdana"/>
          <w:color w:val="404040"/>
          <w:sz w:val="22"/>
          <w:szCs w:val="22"/>
          <w:u w:color="404040"/>
          <w:lang w:val="fr-FR"/>
        </w:rPr>
        <w:t xml:space="preserve"> peuvent utiliser </w:t>
      </w:r>
      <w:r>
        <w:rPr>
          <w:rFonts w:ascii="Verdana" w:hAnsi="Verdana"/>
          <w:color w:val="404040"/>
          <w:sz w:val="22"/>
          <w:szCs w:val="22"/>
          <w:u w:color="404040"/>
          <w:lang w:val="fr-FR"/>
        </w:rPr>
        <w:t xml:space="preserve">dès lors que </w:t>
      </w:r>
      <w:r w:rsidRPr="00131B05">
        <w:rPr>
          <w:rFonts w:ascii="Verdana" w:hAnsi="Verdana"/>
          <w:color w:val="404040"/>
          <w:sz w:val="22"/>
          <w:szCs w:val="22"/>
          <w:u w:color="404040"/>
          <w:lang w:val="fr-FR"/>
        </w:rPr>
        <w:t>l'amalgame n'est plus disponible."</w:t>
      </w:r>
    </w:p>
    <w:p w14:paraId="27BB25F5" w14:textId="77777777" w:rsidR="007E2278" w:rsidRDefault="007E2278" w:rsidP="007E2278">
      <w:pPr>
        <w:pStyle w:val="Text"/>
        <w:spacing w:line="360" w:lineRule="auto"/>
        <w:rPr>
          <w:rFonts w:ascii="Verdana" w:hAnsi="Verdana"/>
          <w:color w:val="404040"/>
          <w:sz w:val="22"/>
          <w:szCs w:val="22"/>
          <w:u w:color="404040"/>
          <w:lang w:val="fr-FR"/>
        </w:rPr>
      </w:pPr>
    </w:p>
    <w:p w14:paraId="655CC33A" w14:textId="66A3748D" w:rsidR="007E2278" w:rsidRDefault="00131B05" w:rsidP="007E2278">
      <w:pPr>
        <w:pStyle w:val="Text"/>
        <w:spacing w:line="360" w:lineRule="auto"/>
        <w:rPr>
          <w:rFonts w:ascii="Verdana" w:hAnsi="Verdana"/>
          <w:color w:val="404040"/>
          <w:sz w:val="22"/>
          <w:szCs w:val="22"/>
          <w:u w:color="404040"/>
          <w:lang w:val="fr-FR"/>
        </w:rPr>
      </w:pPr>
      <w:bookmarkStart w:id="1" w:name="_GoBack"/>
      <w:bookmarkEnd w:id="1"/>
      <w:r w:rsidRPr="00F41FB4">
        <w:rPr>
          <w:rFonts w:ascii="Verdana" w:hAnsi="Verdana"/>
          <w:color w:val="404040"/>
          <w:sz w:val="22"/>
          <w:szCs w:val="22"/>
          <w:u w:color="404040"/>
          <w:lang w:val="fr-FR"/>
        </w:rPr>
        <w:t>L'étude, intitulée "</w:t>
      </w:r>
      <w:proofErr w:type="spellStart"/>
      <w:r w:rsidRPr="00F41FB4">
        <w:rPr>
          <w:rFonts w:ascii="Verdana" w:hAnsi="Verdana"/>
          <w:color w:val="404040"/>
          <w:sz w:val="22"/>
          <w:szCs w:val="22"/>
          <w:u w:color="404040"/>
          <w:lang w:val="fr-FR"/>
        </w:rPr>
        <w:t>Cost-effectiveness</w:t>
      </w:r>
      <w:proofErr w:type="spellEnd"/>
      <w:r w:rsidRPr="00F41FB4">
        <w:rPr>
          <w:rFonts w:ascii="Verdana" w:hAnsi="Verdana"/>
          <w:color w:val="404040"/>
          <w:sz w:val="22"/>
          <w:szCs w:val="22"/>
          <w:u w:color="404040"/>
          <w:lang w:val="fr-FR"/>
        </w:rPr>
        <w:t xml:space="preserve"> of glass </w:t>
      </w:r>
      <w:proofErr w:type="spellStart"/>
      <w:r w:rsidRPr="00F41FB4">
        <w:rPr>
          <w:rFonts w:ascii="Verdana" w:hAnsi="Verdana"/>
          <w:color w:val="404040"/>
          <w:sz w:val="22"/>
          <w:szCs w:val="22"/>
          <w:u w:color="404040"/>
          <w:lang w:val="fr-FR"/>
        </w:rPr>
        <w:t>hybrid</w:t>
      </w:r>
      <w:proofErr w:type="spellEnd"/>
      <w:r w:rsidRPr="00F41FB4">
        <w:rPr>
          <w:rFonts w:ascii="Verdana" w:hAnsi="Verdana"/>
          <w:color w:val="404040"/>
          <w:sz w:val="22"/>
          <w:szCs w:val="22"/>
          <w:u w:color="404040"/>
          <w:lang w:val="fr-FR"/>
        </w:rPr>
        <w:t xml:space="preserve"> versus composite in a multi-country </w:t>
      </w:r>
      <w:proofErr w:type="spellStart"/>
      <w:r w:rsidRPr="00F41FB4">
        <w:rPr>
          <w:rFonts w:ascii="Verdana" w:hAnsi="Verdana"/>
          <w:color w:val="404040"/>
          <w:sz w:val="22"/>
          <w:szCs w:val="22"/>
          <w:u w:color="404040"/>
          <w:lang w:val="fr-FR"/>
        </w:rPr>
        <w:t>randomized</w:t>
      </w:r>
      <w:proofErr w:type="spellEnd"/>
      <w:r w:rsidRPr="00F41FB4">
        <w:rPr>
          <w:rFonts w:ascii="Verdana" w:hAnsi="Verdana"/>
          <w:color w:val="404040"/>
          <w:sz w:val="22"/>
          <w:szCs w:val="22"/>
          <w:u w:color="404040"/>
          <w:lang w:val="fr-FR"/>
        </w:rPr>
        <w:t xml:space="preserve"> trial", a été publiée dans le numéro</w:t>
      </w:r>
    </w:p>
    <w:p w14:paraId="29A596E5" w14:textId="12B2831E" w:rsidR="005A062B" w:rsidRPr="00F41FB4" w:rsidRDefault="00131B05" w:rsidP="007E2278">
      <w:pPr>
        <w:pStyle w:val="Text"/>
        <w:spacing w:line="360" w:lineRule="auto"/>
        <w:rPr>
          <w:rStyle w:val="Ohne"/>
          <w:rFonts w:ascii="Verdana" w:eastAsia="Verdana" w:hAnsi="Verdana" w:cs="Verdana"/>
          <w:color w:val="464646"/>
          <w:sz w:val="22"/>
          <w:szCs w:val="22"/>
          <w:u w:color="464646"/>
          <w:lang w:val="fr-FR"/>
        </w:rPr>
      </w:pPr>
      <w:proofErr w:type="gramStart"/>
      <w:r w:rsidRPr="00F41FB4">
        <w:rPr>
          <w:rFonts w:ascii="Verdana" w:hAnsi="Verdana"/>
          <w:color w:val="404040"/>
          <w:sz w:val="22"/>
          <w:szCs w:val="22"/>
          <w:u w:color="404040"/>
          <w:lang w:val="fr-FR"/>
        </w:rPr>
        <w:lastRenderedPageBreak/>
        <w:t>d'avril</w:t>
      </w:r>
      <w:proofErr w:type="gramEnd"/>
      <w:r w:rsidRPr="00F41FB4">
        <w:rPr>
          <w:rFonts w:ascii="Verdana" w:hAnsi="Verdana"/>
          <w:color w:val="404040"/>
          <w:sz w:val="22"/>
          <w:szCs w:val="22"/>
          <w:u w:color="404040"/>
          <w:lang w:val="fr-FR"/>
        </w:rPr>
        <w:t xml:space="preserve"> 2021 du Journal of </w:t>
      </w:r>
      <w:proofErr w:type="spellStart"/>
      <w:r w:rsidRPr="00F41FB4">
        <w:rPr>
          <w:rFonts w:ascii="Verdana" w:hAnsi="Verdana"/>
          <w:color w:val="404040"/>
          <w:sz w:val="22"/>
          <w:szCs w:val="22"/>
          <w:u w:color="404040"/>
          <w:lang w:val="fr-FR"/>
        </w:rPr>
        <w:t>Dentistry</w:t>
      </w:r>
      <w:proofErr w:type="spellEnd"/>
      <w:r w:rsidRPr="00F41FB4">
        <w:rPr>
          <w:rFonts w:ascii="Verdana" w:hAnsi="Verdana"/>
          <w:color w:val="404040"/>
          <w:sz w:val="22"/>
          <w:szCs w:val="22"/>
          <w:u w:color="404040"/>
          <w:lang w:val="fr-FR"/>
        </w:rPr>
        <w:t>.</w:t>
      </w:r>
      <w:r w:rsidR="00B65F06" w:rsidRPr="00F41FB4">
        <w:rPr>
          <w:rStyle w:val="Ohne"/>
          <w:rFonts w:ascii="Verdana" w:eastAsia="Verdana" w:hAnsi="Verdana" w:cs="Verdana"/>
          <w:color w:val="464646"/>
          <w:sz w:val="22"/>
          <w:szCs w:val="22"/>
          <w:u w:color="464646"/>
          <w:lang w:val="fr-FR"/>
        </w:rPr>
        <w:br/>
      </w:r>
    </w:p>
    <w:p w14:paraId="47977C3E" w14:textId="77777777" w:rsidR="007E2278" w:rsidRPr="007E2278" w:rsidRDefault="007E2278" w:rsidP="007E2278">
      <w:pPr>
        <w:pStyle w:val="NormalWeb"/>
        <w:rPr>
          <w:rFonts w:ascii="Verdana" w:hAnsi="Verdana"/>
          <w:color w:val="464646"/>
          <w:spacing w:val="5"/>
          <w:kern w:val="28"/>
          <w:sz w:val="22"/>
          <w:szCs w:val="22"/>
          <w:lang w:val="fr-FR"/>
        </w:rPr>
      </w:pPr>
      <w:r w:rsidRPr="007E2278">
        <w:rPr>
          <w:rFonts w:ascii="Verdana" w:hAnsi="Verdana"/>
          <w:color w:val="464646"/>
          <w:spacing w:val="5"/>
          <w:kern w:val="28"/>
          <w:sz w:val="22"/>
          <w:szCs w:val="22"/>
          <w:lang w:val="fr-FR"/>
        </w:rPr>
        <w:t xml:space="preserve">GC FRANCE </w:t>
      </w:r>
      <w:proofErr w:type="spellStart"/>
      <w:r w:rsidRPr="007E2278">
        <w:rPr>
          <w:rFonts w:ascii="Verdana" w:hAnsi="Verdana"/>
          <w:color w:val="464646"/>
          <w:spacing w:val="5"/>
          <w:kern w:val="28"/>
          <w:sz w:val="22"/>
          <w:szCs w:val="22"/>
          <w:lang w:val="fr-FR"/>
        </w:rPr>
        <w:t>s.a.s</w:t>
      </w:r>
      <w:proofErr w:type="spellEnd"/>
      <w:r w:rsidRPr="007E2278">
        <w:rPr>
          <w:rFonts w:ascii="Verdana" w:hAnsi="Verdana"/>
          <w:color w:val="464646"/>
          <w:spacing w:val="5"/>
          <w:kern w:val="28"/>
          <w:sz w:val="22"/>
          <w:szCs w:val="22"/>
          <w:lang w:val="fr-FR"/>
        </w:rPr>
        <w:t>.</w:t>
      </w:r>
    </w:p>
    <w:p w14:paraId="19863336" w14:textId="77777777" w:rsidR="007E2278" w:rsidRPr="007E2278" w:rsidRDefault="007E2278" w:rsidP="007E2278">
      <w:pPr>
        <w:pStyle w:val="NormalWeb"/>
        <w:rPr>
          <w:rFonts w:ascii="Verdana" w:hAnsi="Verdana"/>
          <w:color w:val="464646"/>
          <w:spacing w:val="5"/>
          <w:kern w:val="28"/>
          <w:sz w:val="22"/>
          <w:szCs w:val="22"/>
          <w:lang w:val="fr-FR"/>
        </w:rPr>
      </w:pPr>
      <w:r w:rsidRPr="007E2278">
        <w:rPr>
          <w:rFonts w:ascii="Verdana" w:hAnsi="Verdana"/>
          <w:color w:val="464646"/>
          <w:spacing w:val="5"/>
          <w:kern w:val="28"/>
          <w:sz w:val="22"/>
          <w:szCs w:val="22"/>
          <w:lang w:val="fr-FR"/>
        </w:rPr>
        <w:t>8 rue Benjamin Franklin</w:t>
      </w:r>
    </w:p>
    <w:p w14:paraId="4C676C8B" w14:textId="77777777" w:rsidR="007E2278" w:rsidRPr="007E2278" w:rsidRDefault="007E2278" w:rsidP="007E2278">
      <w:pPr>
        <w:pStyle w:val="NormalWeb"/>
        <w:rPr>
          <w:rFonts w:ascii="Verdana" w:hAnsi="Verdana"/>
          <w:color w:val="464646"/>
          <w:spacing w:val="5"/>
          <w:kern w:val="28"/>
          <w:sz w:val="22"/>
          <w:szCs w:val="22"/>
          <w:lang w:val="fr-FR"/>
        </w:rPr>
      </w:pPr>
      <w:r w:rsidRPr="007E2278">
        <w:rPr>
          <w:rFonts w:ascii="Verdana" w:hAnsi="Verdana"/>
          <w:color w:val="464646"/>
          <w:spacing w:val="5"/>
          <w:kern w:val="28"/>
          <w:sz w:val="22"/>
          <w:szCs w:val="22"/>
          <w:lang w:val="fr-FR"/>
        </w:rPr>
        <w:t>94370 Sucy en Brie Cedex</w:t>
      </w:r>
    </w:p>
    <w:p w14:paraId="36BBE6BD" w14:textId="77777777" w:rsidR="007E2278" w:rsidRPr="007E2278" w:rsidRDefault="007E2278" w:rsidP="007E2278">
      <w:pPr>
        <w:pStyle w:val="NormalWeb"/>
        <w:rPr>
          <w:rFonts w:ascii="Verdana" w:hAnsi="Verdana"/>
          <w:color w:val="464646"/>
          <w:spacing w:val="5"/>
          <w:kern w:val="28"/>
          <w:sz w:val="22"/>
          <w:szCs w:val="22"/>
          <w:lang w:val="fr-FR"/>
        </w:rPr>
      </w:pPr>
      <w:r w:rsidRPr="007E2278">
        <w:rPr>
          <w:rFonts w:ascii="Verdana" w:hAnsi="Verdana"/>
          <w:color w:val="464646"/>
          <w:spacing w:val="5"/>
          <w:kern w:val="28"/>
          <w:sz w:val="22"/>
          <w:szCs w:val="22"/>
          <w:lang w:val="fr-FR"/>
        </w:rPr>
        <w:t>Tél. +33.1.49.80.37.91</w:t>
      </w:r>
    </w:p>
    <w:p w14:paraId="618FBD1F" w14:textId="77777777" w:rsidR="007E2278" w:rsidRPr="007E2278" w:rsidRDefault="007E2278" w:rsidP="007E2278">
      <w:pPr>
        <w:pStyle w:val="NormalWeb"/>
        <w:rPr>
          <w:rFonts w:ascii="Verdana" w:hAnsi="Verdana"/>
          <w:color w:val="464646"/>
          <w:spacing w:val="5"/>
          <w:kern w:val="28"/>
          <w:sz w:val="22"/>
          <w:szCs w:val="22"/>
          <w:lang w:val="fr-FR"/>
        </w:rPr>
      </w:pPr>
      <w:r w:rsidRPr="007E2278">
        <w:rPr>
          <w:rFonts w:ascii="Verdana" w:hAnsi="Verdana"/>
          <w:color w:val="464646"/>
          <w:spacing w:val="5"/>
          <w:kern w:val="28"/>
          <w:sz w:val="22"/>
          <w:szCs w:val="22"/>
          <w:lang w:val="fr-FR"/>
        </w:rPr>
        <w:t>Fax. +33.1.45.76.32.68</w:t>
      </w:r>
    </w:p>
    <w:p w14:paraId="62572DA5" w14:textId="77777777" w:rsidR="007E2278" w:rsidRPr="007E2278" w:rsidRDefault="007E2278" w:rsidP="007E2278">
      <w:pPr>
        <w:pStyle w:val="NormalWeb"/>
        <w:rPr>
          <w:rFonts w:ascii="Verdana" w:hAnsi="Verdana"/>
          <w:color w:val="464646"/>
          <w:spacing w:val="5"/>
          <w:kern w:val="28"/>
          <w:sz w:val="22"/>
          <w:szCs w:val="22"/>
          <w:lang w:val="fr-FR"/>
        </w:rPr>
      </w:pPr>
      <w:proofErr w:type="spellStart"/>
      <w:r w:rsidRPr="007E2278">
        <w:rPr>
          <w:rFonts w:ascii="Verdana" w:hAnsi="Verdana"/>
          <w:color w:val="464646"/>
          <w:spacing w:val="5"/>
          <w:kern w:val="28"/>
          <w:sz w:val="22"/>
          <w:szCs w:val="22"/>
          <w:lang w:val="fr-FR"/>
        </w:rPr>
        <w:t>info.france@gc.dental</w:t>
      </w:r>
      <w:proofErr w:type="spellEnd"/>
    </w:p>
    <w:p w14:paraId="4B1B8A8B" w14:textId="457EF58C" w:rsidR="005A062B" w:rsidRPr="00BF6BCE" w:rsidRDefault="007E2278" w:rsidP="007E2278">
      <w:pPr>
        <w:pStyle w:val="NormalWeb"/>
        <w:rPr>
          <w:rStyle w:val="Link"/>
          <w:rFonts w:ascii="Verdana" w:eastAsia="Verdana" w:hAnsi="Verdana" w:cs="Verdana"/>
          <w:spacing w:val="5"/>
          <w:kern w:val="28"/>
          <w:sz w:val="22"/>
          <w:szCs w:val="22"/>
          <w:lang w:val="fr-FR"/>
        </w:rPr>
      </w:pPr>
      <w:r w:rsidRPr="007E2278">
        <w:rPr>
          <w:rFonts w:ascii="Verdana" w:hAnsi="Verdana"/>
          <w:color w:val="464646"/>
          <w:spacing w:val="5"/>
          <w:kern w:val="28"/>
          <w:sz w:val="22"/>
          <w:szCs w:val="22"/>
          <w:lang w:val="fr-FR"/>
        </w:rPr>
        <w:t>https://europe.gc.dental/fr-FR</w:t>
      </w:r>
    </w:p>
    <w:p w14:paraId="7A9EE3AA" w14:textId="77777777" w:rsidR="005A062B" w:rsidRPr="00BF6BCE" w:rsidRDefault="005A062B">
      <w:pPr>
        <w:pStyle w:val="NormalWeb"/>
        <w:rPr>
          <w:rStyle w:val="Link"/>
          <w:rFonts w:ascii="Verdana" w:eastAsia="Verdana" w:hAnsi="Verdana" w:cs="Verdana"/>
          <w:spacing w:val="5"/>
          <w:kern w:val="28"/>
          <w:sz w:val="22"/>
          <w:szCs w:val="22"/>
          <w:lang w:val="fr-FR"/>
        </w:rPr>
      </w:pPr>
    </w:p>
    <w:p w14:paraId="77F11090" w14:textId="77777777" w:rsidR="00BF6BCE" w:rsidRPr="007E2278" w:rsidRDefault="00B65F06" w:rsidP="00AF18BD">
      <w:pPr>
        <w:pStyle w:val="NormalWeb"/>
        <w:rPr>
          <w:rFonts w:ascii="Verdana" w:hAnsi="Verdana" w:cstheme="minorHAnsi"/>
          <w:noProof/>
          <w:lang w:val="fr-FR" w:eastAsia="ja-JP"/>
        </w:rPr>
      </w:pPr>
      <w:r w:rsidRPr="00BF6BCE">
        <w:rPr>
          <w:rStyle w:val="Link"/>
          <w:rFonts w:ascii="Verdana" w:eastAsia="Verdana" w:hAnsi="Verdana" w:cs="Verdana"/>
          <w:spacing w:val="5"/>
          <w:kern w:val="28"/>
          <w:sz w:val="22"/>
          <w:szCs w:val="22"/>
          <w:lang w:val="fr-FR"/>
        </w:rPr>
        <w:br/>
      </w:r>
    </w:p>
    <w:p w14:paraId="2D92CF91" w14:textId="77777777" w:rsidR="00BF6BCE" w:rsidRPr="007E2278" w:rsidRDefault="00BF6BCE" w:rsidP="00AF18BD">
      <w:pPr>
        <w:pStyle w:val="NormalWeb"/>
        <w:rPr>
          <w:rFonts w:ascii="Verdana" w:hAnsi="Verdana" w:cstheme="minorHAnsi"/>
          <w:noProof/>
          <w:lang w:val="fr-FR" w:eastAsia="ja-JP"/>
        </w:rPr>
      </w:pPr>
    </w:p>
    <w:p w14:paraId="1D765631" w14:textId="7431B83A" w:rsidR="005A062B" w:rsidRPr="007E2278" w:rsidRDefault="00B65F06" w:rsidP="00AF18BD">
      <w:pPr>
        <w:pStyle w:val="NormalWeb"/>
        <w:rPr>
          <w:rStyle w:val="Ohne"/>
          <w:rFonts w:ascii="Verdana" w:hAnsi="Verdana"/>
          <w:color w:val="404040"/>
          <w:sz w:val="22"/>
          <w:szCs w:val="22"/>
          <w:u w:color="404040"/>
          <w:lang w:val="fr-FR"/>
        </w:rPr>
      </w:pPr>
      <w:r w:rsidRPr="007E2278">
        <w:rPr>
          <w:rStyle w:val="Ohne"/>
          <w:rFonts w:ascii="Verdana" w:hAnsi="Verdana"/>
          <w:color w:val="404040"/>
          <w:sz w:val="22"/>
          <w:szCs w:val="22"/>
          <w:u w:color="404040"/>
          <w:lang w:val="fr-FR"/>
        </w:rPr>
        <w:t xml:space="preserve"> </w:t>
      </w:r>
    </w:p>
    <w:p w14:paraId="573252D3" w14:textId="77777777" w:rsidR="00541656" w:rsidRPr="007E2278" w:rsidRDefault="00541656" w:rsidP="00AF18BD">
      <w:pPr>
        <w:pStyle w:val="NormalWeb"/>
        <w:rPr>
          <w:lang w:val="fr-FR"/>
        </w:rPr>
      </w:pPr>
    </w:p>
    <w:sectPr w:rsidR="00541656" w:rsidRPr="007E2278">
      <w:headerReference w:type="default" r:id="rId7"/>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3AB96" w14:textId="77777777" w:rsidR="00C07727" w:rsidRDefault="00C07727">
      <w:r>
        <w:separator/>
      </w:r>
    </w:p>
  </w:endnote>
  <w:endnote w:type="continuationSeparator" w:id="0">
    <w:p w14:paraId="4C7327CD" w14:textId="77777777" w:rsidR="00C07727" w:rsidRDefault="00C0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92E6E" w14:textId="77777777" w:rsidR="00C07727" w:rsidRDefault="00C07727">
      <w:r>
        <w:separator/>
      </w:r>
    </w:p>
  </w:footnote>
  <w:footnote w:type="continuationSeparator" w:id="0">
    <w:p w14:paraId="3A1480DE" w14:textId="77777777" w:rsidR="00C07727" w:rsidRDefault="00C07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6629" w14:textId="77777777" w:rsidR="005A062B" w:rsidRDefault="00B65F06">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95EB114" wp14:editId="50BC2C53">
              <wp:simplePos x="0" y="0"/>
              <wp:positionH relativeFrom="page">
                <wp:posOffset>174625</wp:posOffset>
              </wp:positionH>
              <wp:positionV relativeFrom="page">
                <wp:posOffset>459740</wp:posOffset>
              </wp:positionV>
              <wp:extent cx="7250435" cy="9672326"/>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5" cy="9672326"/>
                        <a:chOff x="0" y="-2"/>
                        <a:chExt cx="7250434" cy="9672324"/>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4"/>
                          <a:ext cx="1569723" cy="353209"/>
                        </a:xfrm>
                        <a:prstGeom prst="rect">
                          <a:avLst/>
                        </a:prstGeom>
                        <a:ln w="12700" cap="flat">
                          <a:noFill/>
                          <a:miter lim="400000"/>
                        </a:ln>
                        <a:effectLst/>
                      </pic:spPr>
                    </pic:pic>
                    <wpg:grpSp>
                      <wpg:cNvPr id="1073741829" name="Group 3"/>
                      <wpg:cNvGrpSpPr/>
                      <wpg:grpSpPr>
                        <a:xfrm>
                          <a:off x="-1" y="-3"/>
                          <a:ext cx="7250435" cy="579073"/>
                          <a:chOff x="0" y="-1"/>
                          <a:chExt cx="7250434" cy="579071"/>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2" y="-2"/>
                            <a:ext cx="627413" cy="579073"/>
                          </a:xfrm>
                          <a:prstGeom prst="rect">
                            <a:avLst/>
                          </a:prstGeom>
                          <a:ln w="12700" cap="flat">
                            <a:noFill/>
                            <a:miter lim="400000"/>
                          </a:ln>
                          <a:effectLst/>
                        </pic:spPr>
                      </pic:pic>
                      <wps:wsp>
                        <wps:cNvPr id="1073741827" name="Line 5"/>
                        <wps:cNvCnPr/>
                        <wps:spPr>
                          <a:xfrm flipV="1">
                            <a:off x="-1" y="139052"/>
                            <a:ext cx="6759916" cy="1907"/>
                          </a:xfrm>
                          <a:prstGeom prst="line">
                            <a:avLst/>
                          </a:prstGeom>
                          <a:noFill/>
                          <a:ln w="12700" cap="flat">
                            <a:solidFill>
                              <a:srgbClr val="AFAFB0"/>
                            </a:solidFill>
                            <a:prstDash val="solid"/>
                            <a:round/>
                          </a:ln>
                          <a:effectLst/>
                        </wps:spPr>
                        <wps:bodyPr/>
                      </wps:wsp>
                      <wps:wsp>
                        <wps:cNvPr id="1073741828" name="Line 6"/>
                        <wps:cNvCnPr/>
                        <wps:spPr>
                          <a:xfrm flipV="1">
                            <a:off x="6566069" y="137620"/>
                            <a:ext cx="195102" cy="362878"/>
                          </a:xfrm>
                          <a:prstGeom prst="line">
                            <a:avLst/>
                          </a:prstGeom>
                          <a:noFill/>
                          <a:ln w="12700" cap="flat">
                            <a:solidFill>
                              <a:srgbClr val="AFAFB0"/>
                            </a:solidFill>
                            <a:prstDash val="solid"/>
                            <a:round/>
                          </a:ln>
                          <a:effectLst/>
                        </wps:spPr>
                        <wps:bodyPr/>
                      </wps:wsp>
                    </wpg:grpSp>
                  </wpg:wgp>
                </a:graphicData>
              </a:graphic>
            </wp:anchor>
          </w:drawing>
        </mc:Choice>
        <mc:Fallback xmlns:w16sdtdh="http://schemas.microsoft.com/office/word/2020/wordml/sdtdatahash" xmlns:w16="http://schemas.microsoft.com/office/word/2018/wordml" xmlns:w16cex="http://schemas.microsoft.com/office/word/2018/wordml/cex">
          <w:pict>
            <v:group w14:anchorId="0A16CCA5"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origin=""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B"/>
    <w:rsid w:val="0000021C"/>
    <w:rsid w:val="00131B05"/>
    <w:rsid w:val="00141D0C"/>
    <w:rsid w:val="00457D25"/>
    <w:rsid w:val="00541656"/>
    <w:rsid w:val="005A062B"/>
    <w:rsid w:val="00606516"/>
    <w:rsid w:val="006A3872"/>
    <w:rsid w:val="006E2917"/>
    <w:rsid w:val="006F7372"/>
    <w:rsid w:val="0078649F"/>
    <w:rsid w:val="007B5330"/>
    <w:rsid w:val="007E2278"/>
    <w:rsid w:val="007E7CA6"/>
    <w:rsid w:val="007F3845"/>
    <w:rsid w:val="00860B99"/>
    <w:rsid w:val="009D5936"/>
    <w:rsid w:val="009E370E"/>
    <w:rsid w:val="00AE6861"/>
    <w:rsid w:val="00AF18BD"/>
    <w:rsid w:val="00B23946"/>
    <w:rsid w:val="00B64A2D"/>
    <w:rsid w:val="00B65F06"/>
    <w:rsid w:val="00BF6BCE"/>
    <w:rsid w:val="00C07727"/>
    <w:rsid w:val="00C42125"/>
    <w:rsid w:val="00DF75DD"/>
    <w:rsid w:val="00F41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A9BBFF"/>
  <w15:docId w15:val="{3D7A4921-D67A-4B27-946E-494B86F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lang w:val="de-DE"/>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Verdana" w:eastAsia="Verdana" w:hAnsi="Verdana" w:cs="Verdana"/>
      <w:outline w:val="0"/>
      <w:color w:val="404040"/>
      <w:sz w:val="22"/>
      <w:szCs w:val="22"/>
      <w:u w:color="404040"/>
    </w:rPr>
  </w:style>
  <w:style w:type="paragraph" w:customStyle="1" w:styleId="Standard1">
    <w:name w:val="Standard1"/>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Verdana" w:eastAsia="Verdana" w:hAnsi="Verdana" w:cs="Verdana"/>
      <w:outline w:val="0"/>
      <w:color w:val="0000FF"/>
      <w:spacing w:val="5"/>
      <w:kern w:val="28"/>
      <w:sz w:val="22"/>
      <w:szCs w:val="22"/>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370E"/>
    <w:rPr>
      <w:b/>
      <w:bCs/>
    </w:rPr>
  </w:style>
  <w:style w:type="character" w:customStyle="1" w:styleId="CommentSubjectChar">
    <w:name w:val="Comment Subject Char"/>
    <w:basedOn w:val="CommentTextChar"/>
    <w:link w:val="CommentSubject"/>
    <w:uiPriority w:val="99"/>
    <w:semiHidden/>
    <w:rsid w:val="009E370E"/>
    <w:rPr>
      <w:b/>
      <w:bCs/>
    </w:rPr>
  </w:style>
  <w:style w:type="paragraph" w:styleId="Footer">
    <w:name w:val="footer"/>
    <w:basedOn w:val="Normal"/>
    <w:link w:val="FooterChar"/>
    <w:uiPriority w:val="99"/>
    <w:unhideWhenUsed/>
    <w:rsid w:val="007E7CA6"/>
    <w:pPr>
      <w:tabs>
        <w:tab w:val="center" w:pos="4513"/>
        <w:tab w:val="right" w:pos="9026"/>
      </w:tabs>
    </w:pPr>
  </w:style>
  <w:style w:type="character" w:customStyle="1" w:styleId="FooterChar">
    <w:name w:val="Footer Char"/>
    <w:basedOn w:val="DefaultParagraphFont"/>
    <w:link w:val="Footer"/>
    <w:uiPriority w:val="99"/>
    <w:rsid w:val="007E7CA6"/>
    <w:rPr>
      <w:sz w:val="24"/>
      <w:szCs w:val="24"/>
    </w:rPr>
  </w:style>
  <w:style w:type="character" w:styleId="UnresolvedMention">
    <w:name w:val="Unresolved Mention"/>
    <w:basedOn w:val="DefaultParagraphFont"/>
    <w:uiPriority w:val="99"/>
    <w:semiHidden/>
    <w:unhideWhenUsed/>
    <w:rsid w:val="00BF6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42109">
      <w:bodyDiv w:val="1"/>
      <w:marLeft w:val="0"/>
      <w:marRight w:val="0"/>
      <w:marTop w:val="0"/>
      <w:marBottom w:val="0"/>
      <w:divBdr>
        <w:top w:val="none" w:sz="0" w:space="0" w:color="auto"/>
        <w:left w:val="none" w:sz="0" w:space="0" w:color="auto"/>
        <w:bottom w:val="none" w:sz="0" w:space="0" w:color="auto"/>
        <w:right w:val="none" w:sz="0" w:space="0" w:color="auto"/>
      </w:divBdr>
      <w:divsChild>
        <w:div w:id="522210099">
          <w:blockQuote w:val="1"/>
          <w:marLeft w:val="0"/>
          <w:marRight w:val="0"/>
          <w:marTop w:val="450"/>
          <w:marBottom w:val="600"/>
          <w:divBdr>
            <w:top w:val="none" w:sz="0" w:space="0" w:color="auto"/>
            <w:left w:val="none" w:sz="0" w:space="0" w:color="auto"/>
            <w:bottom w:val="none" w:sz="0" w:space="0" w:color="auto"/>
            <w:right w:val="none" w:sz="0" w:space="0" w:color="auto"/>
          </w:divBdr>
        </w:div>
      </w:divsChild>
    </w:div>
    <w:div w:id="752313531">
      <w:bodyDiv w:val="1"/>
      <w:marLeft w:val="0"/>
      <w:marRight w:val="0"/>
      <w:marTop w:val="0"/>
      <w:marBottom w:val="0"/>
      <w:divBdr>
        <w:top w:val="none" w:sz="0" w:space="0" w:color="auto"/>
        <w:left w:val="none" w:sz="0" w:space="0" w:color="auto"/>
        <w:bottom w:val="none" w:sz="0" w:space="0" w:color="auto"/>
        <w:right w:val="none" w:sz="0" w:space="0" w:color="auto"/>
      </w:divBdr>
    </w:div>
    <w:div w:id="816142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ntal-tribune.com/news/glass-hybrid-restoratives-are-cheaper-equally-as-effective-as-composites-study-find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847</Words>
  <Characters>4830</Characters>
  <Application>Microsoft Office Word</Application>
  <DocSecurity>0</DocSecurity>
  <Lines>40</Lines>
  <Paragraphs>11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 Borter, Virginie</dc:creator>
  <cp:lastModifiedBy>Taeleman, Liesbeth</cp:lastModifiedBy>
  <cp:revision>4</cp:revision>
  <dcterms:created xsi:type="dcterms:W3CDTF">2021-05-17T07:12:00Z</dcterms:created>
  <dcterms:modified xsi:type="dcterms:W3CDTF">2021-05-17T13:36:00Z</dcterms:modified>
</cp:coreProperties>
</file>