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77777777" w:rsidR="00CA2BE1" w:rsidRPr="003104EE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en-GB"/>
        </w:rPr>
      </w:pPr>
      <w:r w:rsidRPr="003104EE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en-GB"/>
        </w:rPr>
        <w:t>Press release</w:t>
      </w:r>
    </w:p>
    <w:p w14:paraId="489D09DB" w14:textId="77777777" w:rsidR="00CA2BE1" w:rsidRPr="003104EE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en-GB"/>
        </w:rPr>
      </w:pPr>
    </w:p>
    <w:p w14:paraId="4B8FE60F" w14:textId="77777777" w:rsidR="00CA2BE1" w:rsidRPr="003104EE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en-GB"/>
        </w:rPr>
      </w:pPr>
    </w:p>
    <w:p w14:paraId="6A799C92" w14:textId="77777777" w:rsidR="00CA2BE1" w:rsidRPr="003104E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n-GB"/>
        </w:rPr>
      </w:pPr>
    </w:p>
    <w:p w14:paraId="5678860C" w14:textId="77777777" w:rsidR="00CA2BE1" w:rsidRPr="003104EE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val="en-GB"/>
        </w:rPr>
      </w:pPr>
      <w:r w:rsidRPr="003104EE">
        <w:rPr>
          <w:rFonts w:ascii="Verdana" w:hAnsi="Verdana"/>
          <w:color w:val="000000" w:themeColor="text1"/>
          <w:sz w:val="24"/>
          <w:szCs w:val="24"/>
          <w:u w:val="single" w:color="464646"/>
          <w:lang w:val="en-GB"/>
        </w:rPr>
        <w:t xml:space="preserve">New </w:t>
      </w:r>
      <w:r>
        <w:rPr>
          <w:rFonts w:ascii="Verdana" w:hAnsi="Verdana"/>
          <w:color w:val="000000" w:themeColor="text1"/>
          <w:sz w:val="24"/>
          <w:szCs w:val="24"/>
          <w:u w:val="single" w:color="464646"/>
          <w:lang w:val="en-GB"/>
        </w:rPr>
        <w:t>GC Initial IQ concept</w:t>
      </w:r>
    </w:p>
    <w:p w14:paraId="68BB619C" w14:textId="77777777" w:rsidR="00CA2BE1" w:rsidRPr="003104E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n-GB"/>
        </w:rPr>
      </w:pPr>
    </w:p>
    <w:p w14:paraId="779C830C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eastAsia="Verdana" w:hAnsi="Verdana" w:cs="Verdana"/>
          <w:b/>
          <w:bCs/>
          <w:color w:val="000000" w:themeColor="text1"/>
          <w:sz w:val="28"/>
          <w:szCs w:val="28"/>
          <w:u w:color="464646"/>
          <w:lang w:val="en-GB"/>
        </w:rPr>
      </w:pPr>
      <w:r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>GC Initial IQ ONE SQIN provides excellent aesthetics and saves significant time</w:t>
      </w:r>
      <w:r w:rsidRPr="003104EE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>.</w:t>
      </w:r>
    </w:p>
    <w:p w14:paraId="4A5C5A58" w14:textId="77777777" w:rsidR="00CA2BE1" w:rsidRPr="003104EE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5402CCE4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n-GB"/>
        </w:rPr>
      </w:pP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GC Initial, the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well-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>known full range dental ceramic system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,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speeds up laboratory workflow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 with a new and highly aesthetic, paintable colour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-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>and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-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form ceramic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system.</w:t>
      </w:r>
    </w:p>
    <w:p w14:paraId="0A7B2863" w14:textId="77777777" w:rsidR="00CA2BE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n-GB"/>
        </w:rPr>
      </w:pPr>
    </w:p>
    <w:p w14:paraId="31C92479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n-GB"/>
        </w:rPr>
      </w:pPr>
      <w:r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Laboratories, dentists and patients all have increasing 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aesthetic expectations,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and 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GC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has met and exceeded those expectations with 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Initial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IQ 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>ONE SQIN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, which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 facilitates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>the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 design </w:t>
      </w:r>
      <w:r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of </w:t>
      </w:r>
      <w:r w:rsidRPr="00F35081">
        <w:rPr>
          <w:rFonts w:ascii="Verdana" w:hAnsi="Verdana"/>
          <w:b/>
          <w:bCs/>
          <w:color w:val="000000" w:themeColor="text1"/>
          <w:spacing w:val="-2"/>
          <w:lang w:val="en-GB"/>
        </w:rPr>
        <w:t xml:space="preserve">highly aesthetic posterior restorations made from a single material such as lithium disilicate or zirconia, avoiding cumbersome and time-consuming layering techniques. </w:t>
      </w:r>
    </w:p>
    <w:p w14:paraId="0C890CE1" w14:textId="77777777" w:rsidR="00CA2BE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00BFBBD4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>
        <w:rPr>
          <w:rFonts w:ascii="Verdana" w:hAnsi="Verdana"/>
          <w:color w:val="000000" w:themeColor="text1"/>
          <w:spacing w:val="-2"/>
          <w:lang w:val="en-GB"/>
        </w:rPr>
        <w:t>M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onolithic restorations are on the rise, </w:t>
      </w:r>
      <w:r>
        <w:rPr>
          <w:rFonts w:ascii="Verdana" w:hAnsi="Verdana"/>
          <w:color w:val="000000" w:themeColor="text1"/>
          <w:spacing w:val="-2"/>
          <w:lang w:val="en-GB"/>
        </w:rPr>
        <w:t>partially because of increasing digitalisation. The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newly developed GC Initial IQ ONE SQIN - </w:t>
      </w:r>
      <w:r>
        <w:rPr>
          <w:rFonts w:ascii="Verdana" w:hAnsi="Verdana"/>
          <w:color w:val="000000" w:themeColor="text1"/>
          <w:spacing w:val="-2"/>
          <w:lang w:val="en-GB"/>
        </w:rPr>
        <w:t>a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paintable colour-and-form ceramic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system -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facilitates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the creation of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>aesthetically appealing restorations</w:t>
      </w:r>
      <w:r>
        <w:rPr>
          <w:rFonts w:ascii="Verdana" w:hAnsi="Verdana"/>
          <w:color w:val="000000" w:themeColor="text1"/>
          <w:spacing w:val="-2"/>
          <w:lang w:val="en-GB"/>
        </w:rPr>
        <w:t>. Initial IQ ONE SQIN is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also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>suitable for the anterior region</w:t>
      </w:r>
      <w:r>
        <w:rPr>
          <w:rFonts w:ascii="Verdana" w:hAnsi="Verdana"/>
          <w:color w:val="000000" w:themeColor="text1"/>
          <w:spacing w:val="-2"/>
          <w:lang w:val="en-GB"/>
        </w:rPr>
        <w:t>, using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an efficient and easy-to-apply approach. </w:t>
      </w:r>
    </w:p>
    <w:p w14:paraId="56956E4F" w14:textId="77777777" w:rsidR="00CA2BE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3DB5B2AE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/>
          <w:color w:val="000000" w:themeColor="text1"/>
          <w:spacing w:val="-2"/>
          <w:lang w:val="en-GB"/>
        </w:rPr>
        <w:t>Based on the GC Initial “IQ philosophy”, th</w:t>
      </w:r>
      <w:r>
        <w:rPr>
          <w:rFonts w:ascii="Verdana" w:hAnsi="Verdana"/>
          <w:color w:val="000000" w:themeColor="text1"/>
          <w:spacing w:val="-2"/>
          <w:lang w:val="en-GB"/>
        </w:rPr>
        <w:t>is new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system provides different ceramic materials that are compatible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in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use, assuring an efficient and outstanding aesthetic finishing of single monolithic and buccally reduced restorations. </w:t>
      </w:r>
      <w:r>
        <w:rPr>
          <w:rFonts w:ascii="Verdana" w:hAnsi="Verdana"/>
          <w:color w:val="000000" w:themeColor="text1"/>
          <w:spacing w:val="-2"/>
          <w:lang w:val="en-GB"/>
        </w:rPr>
        <w:t>GC Initial IQ ONE SQIN compares favourably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to the aesthetic result of conventionally layered restorations, </w:t>
      </w:r>
      <w:r>
        <w:rPr>
          <w:rFonts w:ascii="Verdana" w:hAnsi="Verdana"/>
          <w:color w:val="000000" w:themeColor="text1"/>
          <w:spacing w:val="-2"/>
          <w:lang w:val="en-GB"/>
        </w:rPr>
        <w:t>and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the time gain in productivity </w:t>
      </w:r>
      <w:r>
        <w:rPr>
          <w:rFonts w:ascii="Verdana" w:hAnsi="Verdana"/>
          <w:color w:val="000000" w:themeColor="text1"/>
          <w:spacing w:val="-2"/>
          <w:lang w:val="en-GB"/>
        </w:rPr>
        <w:t>is truly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significant</w:t>
      </w:r>
      <w:r>
        <w:rPr>
          <w:rFonts w:ascii="Verdana" w:hAnsi="Verdana"/>
          <w:color w:val="000000" w:themeColor="text1"/>
          <w:spacing w:val="-2"/>
          <w:lang w:val="en-GB"/>
        </w:rPr>
        <w:t>.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The work procedure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lastRenderedPageBreak/>
        <w:t xml:space="preserve">is very short,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regardless of which technique the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dental technician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prefers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to </w:t>
      </w:r>
      <w:r>
        <w:rPr>
          <w:rFonts w:ascii="Verdana" w:hAnsi="Verdana"/>
          <w:color w:val="000000" w:themeColor="text1"/>
          <w:spacing w:val="-2"/>
          <w:lang w:val="en-GB"/>
        </w:rPr>
        <w:t>use.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</w:t>
      </w:r>
    </w:p>
    <w:p w14:paraId="7E948450" w14:textId="77777777" w:rsidR="00CA2BE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22A4FFBA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For full </w:t>
      </w:r>
      <w:proofErr w:type="spellStart"/>
      <w:r w:rsidRPr="00F35081">
        <w:rPr>
          <w:rFonts w:ascii="Verdana" w:hAnsi="Verdana"/>
          <w:color w:val="000000" w:themeColor="text1"/>
          <w:spacing w:val="-2"/>
          <w:lang w:val="en-GB"/>
        </w:rPr>
        <w:t>monolithics</w:t>
      </w:r>
      <w:proofErr w:type="spellEnd"/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, the new Lustre Pastes ONE, feldspar-based 3D paint-on ceramic will add colour depth and lifelike translucency with a </w:t>
      </w:r>
      <w:r>
        <w:rPr>
          <w:rFonts w:ascii="Verdana" w:hAnsi="Verdana"/>
          <w:color w:val="000000" w:themeColor="text1"/>
          <w:spacing w:val="-2"/>
          <w:lang w:val="en-GB"/>
        </w:rPr>
        <w:t>genuinely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natural glaze. Their inherent fluorescence </w:t>
      </w:r>
      <w:r>
        <w:rPr>
          <w:rFonts w:ascii="Verdana" w:hAnsi="Verdana"/>
          <w:color w:val="000000" w:themeColor="text1"/>
          <w:spacing w:val="-2"/>
          <w:lang w:val="en-GB"/>
        </w:rPr>
        <w:t>helps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to fine-tune and boost the overall fluorescence of your monolithic restorations. </w:t>
      </w:r>
    </w:p>
    <w:p w14:paraId="2EF3566B" w14:textId="77777777" w:rsidR="00CA2BE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4847042A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For buccally reduced </w:t>
      </w:r>
      <w:proofErr w:type="spellStart"/>
      <w:r w:rsidRPr="00F35081">
        <w:rPr>
          <w:rFonts w:ascii="Verdana" w:hAnsi="Verdana"/>
          <w:color w:val="000000" w:themeColor="text1"/>
          <w:spacing w:val="-2"/>
          <w:lang w:val="en-GB"/>
        </w:rPr>
        <w:t>monolithics</w:t>
      </w:r>
      <w:proofErr w:type="spellEnd"/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, the new Lustre Pastes ONE is used as a colour </w:t>
      </w:r>
      <w:r>
        <w:rPr>
          <w:rFonts w:ascii="Verdana" w:hAnsi="Verdana"/>
          <w:color w:val="000000" w:themeColor="text1"/>
          <w:spacing w:val="-2"/>
          <w:lang w:val="en-GB"/>
        </w:rPr>
        <w:t>and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individualization layer and to </w:t>
      </w:r>
      <w:r>
        <w:rPr>
          <w:rFonts w:ascii="Verdana" w:hAnsi="Verdana"/>
          <w:color w:val="000000" w:themeColor="text1"/>
          <w:spacing w:val="-2"/>
          <w:lang w:val="en-GB"/>
        </w:rPr>
        <w:t>en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>sure a perfect connection firing before application of the new SQIN ceramics in the micro-layering technique. The new SQIN ceramic is easily applied in a thin layer of about 0.1–0.6 mm over the painted and fired Lustre Pastes ONE surface. Thanks to the refined mixture of feldspar-based glasses, a lifelike 3D-effect is created, resulting in colour depth and lifelike translucency. The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 system’s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 unique application and modelling properties will facilitate individual surface texturing, with self-glazing properties.</w:t>
      </w:r>
    </w:p>
    <w:p w14:paraId="6777890F" w14:textId="77777777" w:rsidR="00CA2BE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6FD2016D" w14:textId="77777777" w:rsidR="00CA2BE1" w:rsidRPr="00F35081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>
        <w:rPr>
          <w:rFonts w:ascii="Verdana" w:hAnsi="Verdana"/>
          <w:color w:val="000000" w:themeColor="text1"/>
          <w:spacing w:val="-2"/>
          <w:lang w:val="en-GB"/>
        </w:rPr>
        <w:t>T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he unique </w:t>
      </w:r>
      <w:r>
        <w:rPr>
          <w:rFonts w:ascii="Verdana" w:hAnsi="Verdana"/>
          <w:color w:val="000000" w:themeColor="text1"/>
          <w:spacing w:val="-2"/>
          <w:lang w:val="en-GB"/>
        </w:rPr>
        <w:t xml:space="preserve">Initial IQ 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 xml:space="preserve">ONE SQIN </w:t>
      </w:r>
      <w:r>
        <w:rPr>
          <w:rFonts w:ascii="Verdana" w:hAnsi="Verdana"/>
          <w:color w:val="000000" w:themeColor="text1"/>
          <w:spacing w:val="-2"/>
          <w:lang w:val="en-GB"/>
        </w:rPr>
        <w:t>concept ticks all the boxes</w:t>
      </w:r>
      <w:r w:rsidRPr="00F35081">
        <w:rPr>
          <w:rFonts w:ascii="Verdana" w:hAnsi="Verdana"/>
          <w:color w:val="000000" w:themeColor="text1"/>
          <w:spacing w:val="-2"/>
          <w:lang w:val="en-GB"/>
        </w:rPr>
        <w:t>:</w:t>
      </w:r>
    </w:p>
    <w:p w14:paraId="668DB1E6" w14:textId="77777777" w:rsidR="00CA2BE1" w:rsidRPr="00F35081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>
        <w:rPr>
          <w:rFonts w:ascii="Verdana" w:hAnsi="Verdana" w:hint="eastAsia"/>
          <w:color w:val="000000" w:themeColor="text1"/>
          <w:spacing w:val="-2"/>
          <w:lang w:val="en-GB"/>
        </w:rPr>
        <w:t>C</w:t>
      </w:r>
      <w:r w:rsidRPr="00F35081">
        <w:rPr>
          <w:rFonts w:ascii="Verdana" w:hAnsi="Verdana" w:hint="eastAsia"/>
          <w:color w:val="000000" w:themeColor="text1"/>
          <w:spacing w:val="-2"/>
          <w:lang w:val="en-GB"/>
        </w:rPr>
        <w:t>reate form and fine texture details in the wet stage - No changes after firing.</w:t>
      </w:r>
    </w:p>
    <w:p w14:paraId="64EEB5C5" w14:textId="77777777" w:rsidR="00CA2BE1" w:rsidRPr="00F35081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 w:hint="eastAsia"/>
          <w:color w:val="000000" w:themeColor="text1"/>
          <w:spacing w:val="-2"/>
          <w:lang w:val="en-GB"/>
        </w:rPr>
        <w:t>Self-glazing properties - Get a beautiful glazed finish in one single firing.</w:t>
      </w:r>
    </w:p>
    <w:p w14:paraId="34C03204" w14:textId="77777777" w:rsidR="00CA2BE1" w:rsidRPr="00F35081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 w:hint="eastAsia"/>
          <w:color w:val="000000" w:themeColor="text1"/>
          <w:spacing w:val="-2"/>
          <w:lang w:val="en-GB"/>
        </w:rPr>
        <w:t>Optimal fluorescence level - Ensures the look of natural teeth under all light circumstances.</w:t>
      </w:r>
    </w:p>
    <w:p w14:paraId="4C4B8910" w14:textId="77777777" w:rsidR="00CA2BE1" w:rsidRPr="00F35081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 w:hint="eastAsia"/>
          <w:color w:val="000000" w:themeColor="text1"/>
          <w:spacing w:val="-2"/>
          <w:lang w:val="en-GB"/>
        </w:rPr>
        <w:t>Maximal aesthetics within a micro-layer.</w:t>
      </w:r>
    </w:p>
    <w:p w14:paraId="08D5FAD7" w14:textId="77777777" w:rsidR="00CA2BE1" w:rsidRDefault="00CA2BE1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n-GB"/>
        </w:rPr>
      </w:pPr>
      <w:r w:rsidRPr="00F35081">
        <w:rPr>
          <w:rFonts w:ascii="Verdana" w:hAnsi="Verdana" w:hint="eastAsia"/>
          <w:color w:val="000000" w:themeColor="text1"/>
          <w:spacing w:val="-2"/>
          <w:lang w:val="en-GB"/>
        </w:rPr>
        <w:t>For all your zirconia and lithium disilicate restorations</w:t>
      </w:r>
      <w:r>
        <w:rPr>
          <w:rFonts w:ascii="Verdana" w:hAnsi="Verdana"/>
          <w:color w:val="000000" w:themeColor="text1"/>
          <w:spacing w:val="-2"/>
          <w:lang w:val="en-GB"/>
        </w:rPr>
        <w:t>.</w:t>
      </w:r>
    </w:p>
    <w:p w14:paraId="1404BD49" w14:textId="77777777" w:rsidR="00CA2BE1" w:rsidRPr="003104EE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jc w:val="both"/>
        <w:rPr>
          <w:rFonts w:ascii="Verdana" w:hAnsi="Verdana"/>
          <w:color w:val="000000" w:themeColor="text1"/>
          <w:spacing w:val="-2"/>
          <w:lang w:val="en-GB"/>
        </w:rPr>
      </w:pPr>
    </w:p>
    <w:p w14:paraId="14DE4F52" w14:textId="1835B18E" w:rsidR="00CA2BE1" w:rsidRPr="003104EE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Verdana" w:hAnsi="Verdana"/>
          <w:color w:val="000000" w:themeColor="text1"/>
          <w:spacing w:val="-2"/>
          <w:lang w:val="en-GB"/>
        </w:rPr>
      </w:pPr>
      <w:bookmarkStart w:id="0" w:name="_GoBack"/>
      <w:r w:rsidRPr="003104EE">
        <w:rPr>
          <w:rFonts w:ascii="Verdana" w:hAnsi="Verdana"/>
          <w:color w:val="000000" w:themeColor="text1"/>
          <w:spacing w:val="-2"/>
          <w:lang w:val="en-GB"/>
        </w:rPr>
        <w:t xml:space="preserve">For more information, please visit </w:t>
      </w:r>
      <w:hyperlink r:id="rId7" w:history="1">
        <w:proofErr w:type="spellStart"/>
        <w:r w:rsidRPr="00611A25">
          <w:rPr>
            <w:rStyle w:val="Hyperlink"/>
            <w:rFonts w:ascii="Verdana" w:hAnsi="Verdana"/>
            <w:spacing w:val="-2"/>
            <w:lang w:val="en-GB"/>
          </w:rPr>
          <w:t>europe.gc.dental</w:t>
        </w:r>
        <w:proofErr w:type="spellEnd"/>
        <w:r w:rsidRPr="00611A25">
          <w:rPr>
            <w:rStyle w:val="Hyperlink"/>
            <w:rFonts w:ascii="Verdana" w:hAnsi="Verdana"/>
            <w:spacing w:val="-2"/>
            <w:lang w:val="en-GB"/>
          </w:rPr>
          <w:t>/products/</w:t>
        </w:r>
        <w:proofErr w:type="spellStart"/>
        <w:r w:rsidRPr="00611A25">
          <w:rPr>
            <w:rStyle w:val="Hyperlink"/>
            <w:rFonts w:ascii="Verdana" w:hAnsi="Verdana"/>
            <w:spacing w:val="-2"/>
            <w:lang w:val="en-GB"/>
          </w:rPr>
          <w:t>initialiqonesqin</w:t>
        </w:r>
        <w:proofErr w:type="spellEnd"/>
      </w:hyperlink>
    </w:p>
    <w:bookmarkEnd w:id="0"/>
    <w:p w14:paraId="2F95C04D" w14:textId="77777777" w:rsidR="00CA2BE1" w:rsidRPr="003104EE" w:rsidRDefault="00CA2BE1" w:rsidP="00CA2BE1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</w:p>
    <w:p w14:paraId="490BCCF3" w14:textId="77777777" w:rsidR="00CA2BE1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DFFC6D1" w14:textId="77777777" w:rsidR="00CA2BE1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1EFF16B4" w14:textId="64C2533A" w:rsidR="00CA2BE1" w:rsidRPr="009C1D99" w:rsidRDefault="00CA2BE1" w:rsidP="00CA2BE1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lastRenderedPageBreak/>
        <w:t>GC Europe N.V.</w:t>
      </w:r>
    </w:p>
    <w:p w14:paraId="3B16AADE" w14:textId="77777777" w:rsidR="00CA2BE1" w:rsidRPr="009C1D99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6FA5D851" w14:textId="77777777" w:rsidR="00CA2BE1" w:rsidRPr="009C1D99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8689B2E" w14:textId="77777777" w:rsidR="00CA2BE1" w:rsidRPr="009C1D99" w:rsidRDefault="00CA2BE1" w:rsidP="00CA2BE1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70160202" w14:textId="77777777" w:rsidR="00CA2BE1" w:rsidRPr="009C1D99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1757FFD0" w14:textId="77777777" w:rsidR="00CA2BE1" w:rsidRPr="009C1D99" w:rsidRDefault="00CA2BE1" w:rsidP="00CA2BE1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www.gceurope.com</w:t>
      </w:r>
    </w:p>
    <w:p w14:paraId="25FD966C" w14:textId="77777777" w:rsidR="00CA2BE1" w:rsidRDefault="00CA2BE1" w:rsidP="00CA2BE1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8" w:history="1">
        <w:r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0C806822" w14:textId="77777777" w:rsidR="00CA2BE1" w:rsidRPr="00F35081" w:rsidRDefault="00CA2BE1" w:rsidP="00CA2BE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fr-FR"/>
        </w:rPr>
      </w:pPr>
    </w:p>
    <w:p w14:paraId="5C2122A4" w14:textId="68B14E06" w:rsidR="007F3845" w:rsidRPr="00CA2BE1" w:rsidRDefault="007F3845" w:rsidP="00CA2BE1"/>
    <w:sectPr w:rsidR="007F3845" w:rsidRPr="00CA2BE1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6386D"/>
    <w:rsid w:val="00DA43CE"/>
    <w:rsid w:val="00DC0F20"/>
    <w:rsid w:val="00E26B4F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gc-hq-vm-dc01.gce.gcint.corp\Home_GCE-HQ\ltaeleman\Desktop\Uploads%20website\To%20do\europe.gc.dental\products\initialiqonesq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2021-06-02T11:33:00Z</dcterms:created>
  <dcterms:modified xsi:type="dcterms:W3CDTF">2021-06-02T11:33:00Z</dcterms:modified>
</cp:coreProperties>
</file>