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041B9C9E" w:rsidR="005E08DE" w:rsidRPr="004E61C6" w:rsidRDefault="005E08DE" w:rsidP="00E44A9E">
      <w:pPr>
        <w:spacing w:line="360" w:lineRule="auto"/>
        <w:ind w:right="-68"/>
        <w:contextualSpacing/>
        <w:jc w:val="right"/>
        <w:rPr>
          <w:rFonts w:ascii="Verdana" w:hAnsi="Verdana"/>
          <w:b/>
          <w:sz w:val="18"/>
          <w:szCs w:val="18"/>
          <w:lang w:val="fr-FR"/>
        </w:rPr>
      </w:pPr>
      <w:proofErr w:type="spellStart"/>
      <w:r w:rsidRPr="004E61C6">
        <w:rPr>
          <w:rFonts w:ascii="Verdana" w:hAnsi="Verdana"/>
          <w:b/>
          <w:sz w:val="18"/>
          <w:szCs w:val="18"/>
          <w:lang w:val="fr-FR"/>
        </w:rPr>
        <w:t>Press</w:t>
      </w:r>
      <w:proofErr w:type="spellEnd"/>
      <w:r w:rsidRPr="004E61C6">
        <w:rPr>
          <w:rFonts w:ascii="Verdana" w:hAnsi="Verdana"/>
          <w:b/>
          <w:sz w:val="18"/>
          <w:szCs w:val="18"/>
          <w:lang w:val="fr-FR"/>
        </w:rPr>
        <w:t xml:space="preserve"> </w:t>
      </w:r>
      <w:r w:rsidR="00283ABD" w:rsidRPr="004E61C6">
        <w:rPr>
          <w:rFonts w:ascii="Verdana" w:hAnsi="Verdana"/>
          <w:b/>
          <w:sz w:val="18"/>
          <w:szCs w:val="18"/>
          <w:lang w:val="fr-FR"/>
        </w:rPr>
        <w:t>R</w:t>
      </w:r>
      <w:r w:rsidRPr="004E61C6">
        <w:rPr>
          <w:rFonts w:ascii="Verdana" w:hAnsi="Verdana"/>
          <w:b/>
          <w:sz w:val="18"/>
          <w:szCs w:val="18"/>
          <w:lang w:val="fr-FR"/>
        </w:rPr>
        <w:t>elease</w:t>
      </w:r>
      <w:r w:rsidR="00016817" w:rsidRPr="004E61C6">
        <w:rPr>
          <w:rFonts w:ascii="Verdana" w:hAnsi="Verdana"/>
          <w:b/>
          <w:sz w:val="18"/>
          <w:szCs w:val="18"/>
          <w:lang w:val="fr-FR"/>
        </w:rPr>
        <w:t xml:space="preserve">, </w:t>
      </w:r>
      <w:r w:rsidR="00054E6C" w:rsidRPr="004E61C6">
        <w:rPr>
          <w:rFonts w:ascii="Verdana" w:hAnsi="Verdana"/>
          <w:b/>
          <w:sz w:val="18"/>
          <w:szCs w:val="18"/>
          <w:lang w:val="fr-FR"/>
        </w:rPr>
        <w:t>June</w:t>
      </w:r>
      <w:r w:rsidR="00A64EED" w:rsidRPr="004E61C6">
        <w:rPr>
          <w:rFonts w:ascii="Verdana" w:hAnsi="Verdana"/>
          <w:b/>
          <w:sz w:val="18"/>
          <w:szCs w:val="18"/>
          <w:lang w:val="fr-FR"/>
        </w:rPr>
        <w:t xml:space="preserve"> 2021</w:t>
      </w:r>
    </w:p>
    <w:p w14:paraId="32541E1C" w14:textId="77777777" w:rsidR="00023BD4" w:rsidRPr="004E61C6" w:rsidRDefault="00023BD4" w:rsidP="00E44A9E">
      <w:pPr>
        <w:spacing w:line="360" w:lineRule="auto"/>
        <w:ind w:right="-68"/>
        <w:contextualSpacing/>
        <w:jc w:val="right"/>
        <w:rPr>
          <w:rFonts w:ascii="Verdana" w:hAnsi="Verdana"/>
          <w:b/>
          <w:sz w:val="18"/>
          <w:szCs w:val="18"/>
          <w:lang w:val="fr-FR"/>
        </w:rPr>
      </w:pPr>
    </w:p>
    <w:p w14:paraId="585617F4" w14:textId="641F52F7" w:rsidR="00A40CDE" w:rsidRPr="00A40CDE" w:rsidRDefault="00A40CDE" w:rsidP="00A40CDE">
      <w:pPr>
        <w:spacing w:line="360" w:lineRule="auto"/>
        <w:rPr>
          <w:lang w:val="fr-FR"/>
        </w:rPr>
      </w:pPr>
      <w:r w:rsidRPr="00A40CDE">
        <w:rPr>
          <w:rFonts w:ascii="Verdana" w:hAnsi="Verdana"/>
          <w:b/>
          <w:bCs/>
          <w:sz w:val="36"/>
          <w:szCs w:val="36"/>
          <w:u w:val="single"/>
          <w:lang w:val="fr-FR"/>
        </w:rPr>
        <w:t>La rentabilité des verres hybrides en tant qu'alternative de restauration à long terme pour les lésions cervicales</w:t>
      </w:r>
      <w:r w:rsidRPr="00A40CDE">
        <w:rPr>
          <w:lang w:val="fr-FR"/>
        </w:rPr>
        <w:t xml:space="preserve"> </w:t>
      </w:r>
      <w:r w:rsidR="00023BD4" w:rsidRPr="00A40CDE">
        <w:rPr>
          <w:rFonts w:ascii="Verdana" w:hAnsi="Verdana"/>
          <w:b/>
          <w:bCs/>
          <w:sz w:val="36"/>
          <w:szCs w:val="36"/>
          <w:u w:val="single"/>
          <w:lang w:val="fr-FR"/>
        </w:rPr>
        <w:t>est maintenant prouvée</w:t>
      </w:r>
      <w:r w:rsidR="00023BD4">
        <w:rPr>
          <w:rFonts w:ascii="Verdana" w:hAnsi="Verdana"/>
          <w:b/>
          <w:bCs/>
          <w:sz w:val="36"/>
          <w:szCs w:val="36"/>
          <w:u w:val="single"/>
          <w:lang w:val="fr-FR"/>
        </w:rPr>
        <w:t>.</w:t>
      </w:r>
    </w:p>
    <w:p w14:paraId="79E1D835" w14:textId="77777777" w:rsidR="00A40CDE" w:rsidRPr="00A40CDE" w:rsidRDefault="00A40CDE" w:rsidP="00A40CDE">
      <w:pPr>
        <w:rPr>
          <w:lang w:val="fr-FR"/>
        </w:rPr>
      </w:pPr>
    </w:p>
    <w:p w14:paraId="68307106" w14:textId="01654617" w:rsidR="00A40CDE" w:rsidRPr="00A40CDE" w:rsidRDefault="00A40CDE" w:rsidP="00A40CDE">
      <w:pPr>
        <w:spacing w:line="360" w:lineRule="auto"/>
        <w:rPr>
          <w:rFonts w:ascii="Verdana" w:hAnsi="Verdana"/>
          <w:lang w:val="fr-FR"/>
        </w:rPr>
      </w:pPr>
      <w:r w:rsidRPr="00A40CDE">
        <w:rPr>
          <w:rFonts w:ascii="Verdana" w:hAnsi="Verdana"/>
          <w:lang w:val="fr-FR"/>
        </w:rPr>
        <w:t xml:space="preserve">Dans le passé, les verres hybrides ont montré des performances cliniques </w:t>
      </w:r>
      <w:proofErr w:type="gramStart"/>
      <w:r w:rsidRPr="00A40CDE">
        <w:rPr>
          <w:rFonts w:ascii="Verdana" w:hAnsi="Verdana"/>
          <w:lang w:val="fr-FR"/>
        </w:rPr>
        <w:t>similaires</w:t>
      </w:r>
      <w:proofErr w:type="gramEnd"/>
      <w:r w:rsidRPr="00A40CDE">
        <w:rPr>
          <w:rFonts w:ascii="Verdana" w:hAnsi="Verdana"/>
          <w:lang w:val="fr-FR"/>
        </w:rPr>
        <w:t xml:space="preserve"> et un rapport </w:t>
      </w:r>
      <w:r w:rsidR="00023BD4">
        <w:rPr>
          <w:rFonts w:ascii="Verdana" w:hAnsi="Verdana"/>
          <w:lang w:val="fr-FR"/>
        </w:rPr>
        <w:t>qualité/prix</w:t>
      </w:r>
      <w:r w:rsidRPr="00A40CDE">
        <w:rPr>
          <w:rFonts w:ascii="Verdana" w:hAnsi="Verdana"/>
          <w:lang w:val="fr-FR"/>
        </w:rPr>
        <w:t xml:space="preserve"> supérieur à celui des composites pour les restaurations de classe II, lors d'un essai clinique randomisé multicentrique </w:t>
      </w:r>
      <w:r w:rsidR="00023BD4">
        <w:rPr>
          <w:rFonts w:ascii="Verdana" w:hAnsi="Verdana"/>
          <w:lang w:val="fr-FR"/>
        </w:rPr>
        <w:t>sur</w:t>
      </w:r>
      <w:r w:rsidRPr="00A40CDE">
        <w:rPr>
          <w:rFonts w:ascii="Verdana" w:hAnsi="Verdana"/>
          <w:lang w:val="fr-FR"/>
        </w:rPr>
        <w:t xml:space="preserve"> 4 pays. Aujourd'hui, dans un essai clinique contrôlé mené à l'Université Charité en Allemagne par le Professeur Falk </w:t>
      </w:r>
      <w:proofErr w:type="spellStart"/>
      <w:r w:rsidRPr="00A40CDE">
        <w:rPr>
          <w:rFonts w:ascii="Verdana" w:hAnsi="Verdana"/>
          <w:lang w:val="fr-FR"/>
        </w:rPr>
        <w:t>Schwendick</w:t>
      </w:r>
      <w:proofErr w:type="spellEnd"/>
      <w:r w:rsidRPr="00A40CDE">
        <w:rPr>
          <w:rFonts w:ascii="Verdana" w:hAnsi="Verdana"/>
          <w:lang w:val="fr-FR"/>
        </w:rPr>
        <w:t>, les verres hybrides ont à nouveau montré des performances similaires, tant sur le plan clinique que sur celui de la rentabilité, par rapport aux composites dans les lésions cervicales non carieuses.</w:t>
      </w:r>
    </w:p>
    <w:p w14:paraId="7087219C" w14:textId="0B214D3E" w:rsidR="00A40CDE" w:rsidRPr="004E61C6" w:rsidRDefault="00A40CDE" w:rsidP="00A40CDE">
      <w:pPr>
        <w:rPr>
          <w:lang w:val="fr-FR"/>
        </w:rPr>
      </w:pPr>
    </w:p>
    <w:p w14:paraId="05EE0238" w14:textId="29EEFE2F" w:rsidR="00A40CDE" w:rsidRPr="00023BD4" w:rsidRDefault="00A40CDE" w:rsidP="00023BD4">
      <w:pPr>
        <w:spacing w:line="360" w:lineRule="auto"/>
        <w:rPr>
          <w:rFonts w:ascii="Verdana" w:hAnsi="Verdana"/>
          <w:sz w:val="20"/>
          <w:lang w:val="fr-FR"/>
        </w:rPr>
      </w:pPr>
      <w:r w:rsidRPr="00A40CDE">
        <w:rPr>
          <w:rFonts w:ascii="Verdana" w:hAnsi="Verdana"/>
          <w:sz w:val="20"/>
          <w:lang w:val="fr-FR"/>
        </w:rPr>
        <w:t xml:space="preserve">Avec le retrait progressif de l'amalgame dentaire, le besoin global d'une alternative de restauration rentable à long terme n'a jamais été aussi élevé. Cela signifie qu'il est nécessaire </w:t>
      </w:r>
      <w:r>
        <w:rPr>
          <w:rFonts w:ascii="Verdana" w:hAnsi="Verdana"/>
          <w:sz w:val="20"/>
          <w:lang w:val="fr-FR"/>
        </w:rPr>
        <w:t xml:space="preserve">de trouver </w:t>
      </w:r>
      <w:r w:rsidRPr="00A40CDE">
        <w:rPr>
          <w:rFonts w:ascii="Verdana" w:hAnsi="Verdana"/>
          <w:sz w:val="20"/>
          <w:lang w:val="fr-FR"/>
        </w:rPr>
        <w:t xml:space="preserve">une alternative de restauration appropriée qui ne soit pas seulement rentable et cliniquement prouvée mais qui soit également facile à utiliser, </w:t>
      </w:r>
      <w:r>
        <w:rPr>
          <w:rFonts w:ascii="Verdana" w:hAnsi="Verdana"/>
          <w:sz w:val="20"/>
          <w:lang w:val="fr-FR"/>
        </w:rPr>
        <w:t xml:space="preserve">avec une application en bulk </w:t>
      </w:r>
      <w:r w:rsidRPr="00A40CDE">
        <w:rPr>
          <w:rFonts w:ascii="Verdana" w:hAnsi="Verdana"/>
          <w:sz w:val="20"/>
          <w:lang w:val="fr-FR"/>
        </w:rPr>
        <w:t xml:space="preserve">et </w:t>
      </w:r>
      <w:r>
        <w:rPr>
          <w:rFonts w:ascii="Verdana" w:hAnsi="Verdana"/>
          <w:sz w:val="20"/>
          <w:lang w:val="fr-FR"/>
        </w:rPr>
        <w:t>opérateur tolérant</w:t>
      </w:r>
      <w:r w:rsidRPr="00A40CDE">
        <w:rPr>
          <w:rFonts w:ascii="Verdana" w:hAnsi="Verdana"/>
          <w:sz w:val="20"/>
          <w:lang w:val="fr-FR"/>
        </w:rPr>
        <w:t xml:space="preserve">. </w:t>
      </w:r>
    </w:p>
    <w:p w14:paraId="61286922" w14:textId="6EED8AB4" w:rsidR="00297E25" w:rsidRPr="00BB3DCF" w:rsidRDefault="00A40CDE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  <w:r w:rsidRPr="00A40CDE">
        <w:rPr>
          <w:rFonts w:ascii="Verdana" w:hAnsi="Verdana"/>
          <w:color w:val="000000"/>
          <w:sz w:val="20"/>
          <w:szCs w:val="20"/>
          <w:lang w:val="fr-FR"/>
        </w:rPr>
        <w:t>La dernière ét</w:t>
      </w:r>
      <w:r w:rsidR="00023BD4">
        <w:rPr>
          <w:rFonts w:ascii="Verdana" w:hAnsi="Verdana"/>
          <w:color w:val="000000"/>
          <w:sz w:val="20"/>
          <w:szCs w:val="20"/>
          <w:lang w:val="fr-FR"/>
        </w:rPr>
        <w:t>u</w:t>
      </w:r>
      <w:r w:rsidRPr="00A40CDE">
        <w:rPr>
          <w:rFonts w:ascii="Verdana" w:hAnsi="Verdana"/>
          <w:color w:val="000000"/>
          <w:sz w:val="20"/>
          <w:szCs w:val="20"/>
          <w:lang w:val="fr-FR"/>
        </w:rPr>
        <w:t xml:space="preserve">de du Prof. Dr. Falk </w:t>
      </w:r>
      <w:proofErr w:type="spellStart"/>
      <w:r w:rsidRPr="00A40CDE">
        <w:rPr>
          <w:rFonts w:ascii="Verdana" w:hAnsi="Verdana"/>
          <w:color w:val="000000"/>
          <w:sz w:val="20"/>
          <w:szCs w:val="20"/>
          <w:lang w:val="fr-FR"/>
        </w:rPr>
        <w:t>Schwendicke</w:t>
      </w:r>
      <w:proofErr w:type="spellEnd"/>
      <w:r w:rsidRPr="00A40CDE">
        <w:rPr>
          <w:rFonts w:ascii="Verdana" w:hAnsi="Verdana"/>
          <w:color w:val="000000"/>
          <w:sz w:val="20"/>
          <w:szCs w:val="20"/>
          <w:lang w:val="fr-FR"/>
        </w:rPr>
        <w:t xml:space="preserve"> compare la </w:t>
      </w:r>
      <w:r>
        <w:rPr>
          <w:rFonts w:ascii="Verdana" w:hAnsi="Verdana"/>
          <w:b/>
          <w:bCs/>
          <w:color w:val="000000"/>
          <w:sz w:val="20"/>
          <w:szCs w:val="20"/>
          <w:lang w:val="fr-FR"/>
        </w:rPr>
        <w:t>conservation</w:t>
      </w:r>
      <w:r w:rsidR="00BB3DCF">
        <w:rPr>
          <w:rFonts w:ascii="Verdana" w:hAnsi="Verdana"/>
          <w:b/>
          <w:bCs/>
          <w:color w:val="000000"/>
          <w:sz w:val="20"/>
          <w:szCs w:val="20"/>
          <w:lang w:val="fr-FR"/>
        </w:rPr>
        <w:t xml:space="preserve"> (taux de survie)</w:t>
      </w:r>
      <w:r w:rsidRPr="00A40CDE">
        <w:rPr>
          <w:rFonts w:ascii="Verdana" w:hAnsi="Verdana"/>
          <w:b/>
          <w:bCs/>
          <w:color w:val="000000"/>
          <w:sz w:val="20"/>
          <w:szCs w:val="20"/>
          <w:lang w:val="fr-FR"/>
        </w:rPr>
        <w:t>, la qualité de la restauration</w:t>
      </w:r>
      <w:r w:rsidR="00BB3DCF">
        <w:rPr>
          <w:rFonts w:ascii="Verdana" w:hAnsi="Verdana"/>
          <w:b/>
          <w:bCs/>
          <w:color w:val="000000"/>
          <w:sz w:val="20"/>
          <w:szCs w:val="20"/>
          <w:lang w:val="fr-FR"/>
        </w:rPr>
        <w:t xml:space="preserve"> et </w:t>
      </w:r>
      <w:r w:rsidRPr="00A40CDE">
        <w:rPr>
          <w:rFonts w:ascii="Verdana" w:hAnsi="Verdana"/>
          <w:b/>
          <w:bCs/>
          <w:color w:val="000000"/>
          <w:sz w:val="20"/>
          <w:szCs w:val="20"/>
          <w:lang w:val="fr-FR"/>
        </w:rPr>
        <w:t xml:space="preserve">les coûts du verre hybride (EQUIA Forte) </w:t>
      </w:r>
      <w:r w:rsidR="00BB3DCF">
        <w:rPr>
          <w:rFonts w:ascii="Verdana" w:hAnsi="Verdana"/>
          <w:b/>
          <w:bCs/>
          <w:color w:val="000000"/>
          <w:sz w:val="20"/>
          <w:szCs w:val="20"/>
          <w:lang w:val="fr-FR"/>
        </w:rPr>
        <w:t>au</w:t>
      </w:r>
      <w:r w:rsidRPr="00A40CDE">
        <w:rPr>
          <w:rFonts w:ascii="Verdana" w:hAnsi="Verdana"/>
          <w:b/>
          <w:bCs/>
          <w:color w:val="000000"/>
          <w:sz w:val="20"/>
          <w:szCs w:val="20"/>
          <w:lang w:val="fr-FR"/>
        </w:rPr>
        <w:t xml:space="preserve"> composite de résine (</w:t>
      </w:r>
      <w:proofErr w:type="spellStart"/>
      <w:r w:rsidRPr="00A40CDE">
        <w:rPr>
          <w:rFonts w:ascii="Verdana" w:hAnsi="Verdana"/>
          <w:b/>
          <w:bCs/>
          <w:color w:val="000000"/>
          <w:sz w:val="20"/>
          <w:szCs w:val="20"/>
          <w:lang w:val="fr-FR"/>
        </w:rPr>
        <w:t>Filtek</w:t>
      </w:r>
      <w:proofErr w:type="spellEnd"/>
      <w:r w:rsidRPr="00A40CDE">
        <w:rPr>
          <w:rFonts w:ascii="Verdana" w:hAnsi="Verdana"/>
          <w:b/>
          <w:bCs/>
          <w:color w:val="000000"/>
          <w:sz w:val="20"/>
          <w:szCs w:val="20"/>
          <w:lang w:val="fr-FR"/>
        </w:rPr>
        <w:t xml:space="preserve"> Supreme XTE).</w:t>
      </w:r>
    </w:p>
    <w:p w14:paraId="04E432E4" w14:textId="41810AA0" w:rsidR="003917EE" w:rsidRPr="00BB3DCF" w:rsidRDefault="003917EE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</w:p>
    <w:p w14:paraId="1238DF2E" w14:textId="0500C88D" w:rsidR="00BB3DCF" w:rsidRPr="00BB3DCF" w:rsidRDefault="00BB3DCF" w:rsidP="00BB3DCF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  <w:r w:rsidRPr="00BB3DCF">
        <w:rPr>
          <w:rFonts w:ascii="Verdana" w:hAnsi="Verdana"/>
          <w:b/>
          <w:bCs/>
          <w:color w:val="000000"/>
          <w:sz w:val="20"/>
          <w:szCs w:val="20"/>
          <w:lang w:val="fr-FR"/>
        </w:rPr>
        <w:t>L'étude utilise un essai randomisé par groupe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sur 88 patients avec un total de 175 restaurations. Parmi celles-ci, 83 étaient des restaurations en verre hybride et 92 en résine composite. Il n'y </w:t>
      </w:r>
      <w:r>
        <w:rPr>
          <w:rFonts w:ascii="Verdana" w:hAnsi="Verdana"/>
          <w:color w:val="000000"/>
          <w:sz w:val="20"/>
          <w:szCs w:val="20"/>
          <w:lang w:val="fr-FR"/>
        </w:rPr>
        <w:t>a pas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de différences significatives entre les deux groupes en ce qui concerne les caractéristiques de l'échantillon.  Les restaurations ont été placées sans préparation mécanique de la cavité et évaluées à </w:t>
      </w:r>
      <w:r>
        <w:rPr>
          <w:rFonts w:ascii="Verdana" w:hAnsi="Verdana"/>
          <w:color w:val="000000"/>
          <w:sz w:val="20"/>
          <w:szCs w:val="20"/>
          <w:lang w:val="fr-FR"/>
        </w:rPr>
        <w:t>1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, 18 et 36 mois selon les critères de la </w:t>
      </w:r>
      <w:r>
        <w:rPr>
          <w:rFonts w:ascii="Verdana" w:hAnsi="Verdana"/>
          <w:color w:val="000000"/>
          <w:sz w:val="20"/>
          <w:szCs w:val="20"/>
          <w:lang w:val="fr-FR"/>
        </w:rPr>
        <w:t>FDI (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>Fédération Dentaire Internationale</w:t>
      </w:r>
      <w:r>
        <w:rPr>
          <w:rFonts w:ascii="Verdana" w:hAnsi="Verdana"/>
          <w:color w:val="000000"/>
          <w:sz w:val="20"/>
          <w:szCs w:val="20"/>
          <w:lang w:val="fr-FR"/>
        </w:rPr>
        <w:t>)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. Les coûts ont été estimés </w:t>
      </w:r>
      <w:r>
        <w:rPr>
          <w:rFonts w:ascii="Verdana" w:hAnsi="Verdana"/>
          <w:color w:val="000000"/>
          <w:sz w:val="20"/>
          <w:szCs w:val="20"/>
          <w:lang w:val="fr-FR"/>
        </w:rPr>
        <w:t>selon le mode de calcul du système de santé allemand (temps, coûts horaires, suivi…)</w:t>
      </w:r>
    </w:p>
    <w:p w14:paraId="2AD6AF58" w14:textId="77777777" w:rsidR="00BB3DCF" w:rsidRPr="00BB3DCF" w:rsidRDefault="00BB3DCF" w:rsidP="00BB3DCF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</w:p>
    <w:p w14:paraId="0CBAB79B" w14:textId="77777777" w:rsidR="00BB3DCF" w:rsidRPr="00BB3DCF" w:rsidRDefault="00BB3DCF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</w:p>
    <w:p w14:paraId="4D42353B" w14:textId="77777777" w:rsidR="00BB3DCF" w:rsidRPr="004E61C6" w:rsidRDefault="00BB3DCF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  <w:bookmarkStart w:id="0" w:name="_Hlk72836973"/>
    </w:p>
    <w:p w14:paraId="0E9EDD8A" w14:textId="13A79A38" w:rsidR="00BB3DCF" w:rsidRPr="00BB3DCF" w:rsidRDefault="00BB3DCF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Selon le Dr Falk </w:t>
      </w:r>
      <w:proofErr w:type="spellStart"/>
      <w:r w:rsidRPr="00BB3DCF">
        <w:rPr>
          <w:rFonts w:ascii="Verdana" w:hAnsi="Verdana"/>
          <w:color w:val="000000"/>
          <w:sz w:val="20"/>
          <w:szCs w:val="20"/>
          <w:lang w:val="fr-FR"/>
        </w:rPr>
        <w:t>Schwendicke</w:t>
      </w:r>
      <w:proofErr w:type="spellEnd"/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, "Dans le cadre de cet essai, </w:t>
      </w:r>
      <w:r>
        <w:rPr>
          <w:rFonts w:ascii="Verdana" w:hAnsi="Verdana"/>
          <w:color w:val="000000"/>
          <w:sz w:val="20"/>
          <w:szCs w:val="20"/>
          <w:lang w:val="fr-FR"/>
        </w:rPr>
        <w:t>le taux de survie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n'était pas significativement différent entre le verre hybride et </w:t>
      </w:r>
      <w:r>
        <w:rPr>
          <w:rFonts w:ascii="Verdana" w:hAnsi="Verdana"/>
          <w:color w:val="000000"/>
          <w:sz w:val="20"/>
          <w:szCs w:val="20"/>
          <w:lang w:val="fr-FR"/>
        </w:rPr>
        <w:t>le composite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fr-FR"/>
        </w:rPr>
        <w:t xml:space="preserve">résineux 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[...] </w:t>
      </w:r>
      <w:r w:rsidR="004E61C6">
        <w:rPr>
          <w:rFonts w:ascii="Verdana" w:hAnsi="Verdana"/>
          <w:color w:val="000000"/>
          <w:sz w:val="20"/>
          <w:szCs w:val="20"/>
          <w:lang w:val="fr-FR"/>
        </w:rPr>
        <w:t>mais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le verre hybride était significativement moins coûteux, à la fois initialement et à long terme, l'utilisation du composite </w:t>
      </w:r>
      <w:r>
        <w:rPr>
          <w:rFonts w:ascii="Verdana" w:hAnsi="Verdana"/>
          <w:color w:val="000000"/>
          <w:sz w:val="20"/>
          <w:szCs w:val="20"/>
          <w:lang w:val="fr-FR"/>
        </w:rPr>
        <w:t>résineux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n'était rentable que pour les </w:t>
      </w:r>
      <w:r>
        <w:rPr>
          <w:rFonts w:ascii="Verdana" w:hAnsi="Verdana"/>
          <w:color w:val="000000"/>
          <w:sz w:val="20"/>
          <w:szCs w:val="20"/>
          <w:lang w:val="fr-FR"/>
        </w:rPr>
        <w:t>« 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>payeurs</w:t>
      </w:r>
      <w:r>
        <w:rPr>
          <w:rFonts w:ascii="Verdana" w:hAnsi="Verdana"/>
          <w:color w:val="000000"/>
          <w:sz w:val="20"/>
          <w:szCs w:val="20"/>
          <w:lang w:val="fr-FR"/>
        </w:rPr>
        <w:t> »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prêts à </w:t>
      </w:r>
      <w:r w:rsidR="00023BD4">
        <w:rPr>
          <w:rFonts w:ascii="Verdana" w:hAnsi="Verdana"/>
          <w:color w:val="000000"/>
          <w:sz w:val="20"/>
          <w:szCs w:val="20"/>
          <w:lang w:val="fr-FR"/>
        </w:rPr>
        <w:t>payer plus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pour des gains de survie minimes." Il a ajouté que "les verres hybrides sont, par défaut, moins sensibles à la technique et peuvent, en ce sens, être considérés comme plus proches de l'amalgame. [...] </w:t>
      </w:r>
      <w:r w:rsidR="004E61C6">
        <w:rPr>
          <w:rFonts w:ascii="Verdana" w:hAnsi="Verdana"/>
          <w:color w:val="000000"/>
          <w:sz w:val="20"/>
          <w:szCs w:val="20"/>
          <w:lang w:val="fr-FR"/>
        </w:rPr>
        <w:t>I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ls constituent effectivement une bonne alternative aux composites, et je suis très heureux qu'il existe un choix de matériaux que les </w:t>
      </w:r>
      <w:r w:rsidR="00023BD4">
        <w:rPr>
          <w:rFonts w:ascii="Verdana" w:hAnsi="Verdana"/>
          <w:color w:val="000000"/>
          <w:sz w:val="20"/>
          <w:szCs w:val="20"/>
          <w:lang w:val="fr-FR"/>
        </w:rPr>
        <w:t xml:space="preserve">praticiens 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peuvent utiliser </w:t>
      </w:r>
      <w:r w:rsidR="00D729D2">
        <w:rPr>
          <w:rFonts w:ascii="Verdana" w:hAnsi="Verdana"/>
          <w:color w:val="000000"/>
          <w:sz w:val="20"/>
          <w:szCs w:val="20"/>
          <w:lang w:val="fr-FR"/>
        </w:rPr>
        <w:t>dès lors que</w:t>
      </w:r>
      <w:r w:rsidRPr="00BB3DCF">
        <w:rPr>
          <w:rFonts w:ascii="Verdana" w:hAnsi="Verdana"/>
          <w:color w:val="000000"/>
          <w:sz w:val="20"/>
          <w:szCs w:val="20"/>
          <w:lang w:val="fr-FR"/>
        </w:rPr>
        <w:t xml:space="preserve"> l'amalgame n'est plus disponible."</w:t>
      </w:r>
    </w:p>
    <w:p w14:paraId="085FF281" w14:textId="77777777" w:rsidR="00BB3DCF" w:rsidRPr="00BB3DCF" w:rsidRDefault="00BB3DCF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</w:p>
    <w:bookmarkEnd w:id="0"/>
    <w:p w14:paraId="28A6EF62" w14:textId="77777777" w:rsidR="00B92056" w:rsidRPr="00BB3DCF" w:rsidRDefault="00B92056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</w:p>
    <w:p w14:paraId="7B745248" w14:textId="70C3D2FA" w:rsidR="00D729D2" w:rsidRDefault="00D729D2" w:rsidP="00D729D2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b/>
          <w:bCs/>
          <w:color w:val="000000"/>
          <w:sz w:val="20"/>
          <w:szCs w:val="20"/>
          <w:lang w:val="fr-FR"/>
        </w:rPr>
      </w:pPr>
      <w:r w:rsidRPr="00D729D2">
        <w:rPr>
          <w:rFonts w:ascii="Verdana" w:hAnsi="Verdana"/>
          <w:color w:val="000000"/>
          <w:sz w:val="20"/>
          <w:szCs w:val="20"/>
          <w:lang w:val="fr-FR"/>
        </w:rPr>
        <w:t xml:space="preserve">La conclusion de l'étude est que, </w:t>
      </w:r>
      <w:r w:rsidRPr="00D729D2">
        <w:rPr>
          <w:rFonts w:ascii="Verdana" w:hAnsi="Verdana"/>
          <w:b/>
          <w:bCs/>
          <w:color w:val="000000"/>
          <w:sz w:val="20"/>
          <w:szCs w:val="20"/>
          <w:lang w:val="fr-FR"/>
        </w:rPr>
        <w:t>bien que la survie ne soit pas significativement différente, le verre hybride est nettement moins coûteux.</w:t>
      </w:r>
    </w:p>
    <w:p w14:paraId="2381A23B" w14:textId="77777777" w:rsidR="00D729D2" w:rsidRPr="00D729D2" w:rsidRDefault="00D729D2" w:rsidP="00D729D2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fr-FR"/>
        </w:rPr>
      </w:pPr>
    </w:p>
    <w:p w14:paraId="265A4989" w14:textId="6889EBF6" w:rsidR="00D729D2" w:rsidRPr="00D729D2" w:rsidRDefault="00D729D2" w:rsidP="009A083E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lang w:val="fr-FR"/>
        </w:rPr>
      </w:pPr>
      <w:r w:rsidRPr="00D729D2">
        <w:rPr>
          <w:rFonts w:ascii="Verdana" w:hAnsi="Verdana"/>
          <w:color w:val="000000"/>
          <w:sz w:val="20"/>
          <w:szCs w:val="20"/>
          <w:lang w:val="fr-FR"/>
        </w:rPr>
        <w:t>L'étude complète, intitulée "</w:t>
      </w:r>
      <w:hyperlink r:id="rId8" w:anchor="!" w:history="1"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Glass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hybrid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versus composite for non-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carious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cervical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lesions</w:t>
        </w:r>
        <w:proofErr w:type="spellEnd"/>
        <w:r w:rsidR="004E61C6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</w:t>
        </w:r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: </w:t>
        </w:r>
        <w:proofErr w:type="spellStart"/>
        <w:r w:rsidR="004E61C6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s</w:t>
        </w:r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urvival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,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restoration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quality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and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costs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in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randomized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controlled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trial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after</w:t>
        </w:r>
        <w:proofErr w:type="spellEnd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 xml:space="preserve"> 3 </w:t>
        </w:r>
        <w:proofErr w:type="spellStart"/>
        <w:r w:rsidRPr="00D729D2">
          <w:rPr>
            <w:rStyle w:val="Hyperlink"/>
            <w:rFonts w:ascii="Verdana" w:hAnsi="Verdana"/>
            <w:color w:val="auto"/>
            <w:sz w:val="20"/>
            <w:u w:val="none"/>
            <w:lang w:val="fr-FR"/>
          </w:rPr>
          <w:t>years</w:t>
        </w:r>
        <w:proofErr w:type="spellEnd"/>
      </w:hyperlink>
      <w:r w:rsidRPr="00D729D2">
        <w:rPr>
          <w:rFonts w:ascii="Verdana" w:hAnsi="Verdana"/>
          <w:sz w:val="20"/>
          <w:lang w:val="fr-FR"/>
        </w:rPr>
        <w:t xml:space="preserve">” </w:t>
      </w:r>
      <w:r w:rsidRPr="00D729D2">
        <w:rPr>
          <w:rFonts w:ascii="Verdana" w:hAnsi="Verdana"/>
          <w:color w:val="000000"/>
          <w:sz w:val="20"/>
          <w:szCs w:val="20"/>
          <w:lang w:val="fr-FR"/>
        </w:rPr>
        <w:t xml:space="preserve">a été publiée dans le numéro de juillet 2021 du </w:t>
      </w:r>
      <w:r w:rsidRPr="00D729D2">
        <w:rPr>
          <w:rFonts w:ascii="Verdana" w:hAnsi="Verdana"/>
          <w:i/>
          <w:iCs/>
          <w:color w:val="000000"/>
          <w:sz w:val="20"/>
          <w:szCs w:val="20"/>
          <w:lang w:val="fr-FR"/>
        </w:rPr>
        <w:t xml:space="preserve">Journal of </w:t>
      </w:r>
      <w:proofErr w:type="spellStart"/>
      <w:r w:rsidRPr="00D729D2">
        <w:rPr>
          <w:rFonts w:ascii="Verdana" w:hAnsi="Verdana"/>
          <w:i/>
          <w:iCs/>
          <w:color w:val="000000"/>
          <w:sz w:val="20"/>
          <w:szCs w:val="20"/>
          <w:lang w:val="fr-FR"/>
        </w:rPr>
        <w:t>Dentistry</w:t>
      </w:r>
      <w:proofErr w:type="spellEnd"/>
      <w:r w:rsidRPr="00D729D2">
        <w:rPr>
          <w:rFonts w:ascii="Verdana" w:hAnsi="Verdana"/>
          <w:i/>
          <w:iCs/>
          <w:color w:val="000000"/>
          <w:sz w:val="20"/>
          <w:szCs w:val="20"/>
          <w:lang w:val="fr-FR"/>
        </w:rPr>
        <w:t>.</w:t>
      </w:r>
      <w:bookmarkStart w:id="1" w:name="_GoBack"/>
      <w:bookmarkEnd w:id="1"/>
    </w:p>
    <w:p w14:paraId="7D7A9A37" w14:textId="5CDF91CF" w:rsidR="00A0130E" w:rsidRPr="009A083E" w:rsidRDefault="00D729D2" w:rsidP="00A0130E">
      <w:pPr>
        <w:rPr>
          <w:lang w:val="pt-BR"/>
        </w:rPr>
      </w:pPr>
      <w:proofErr w:type="spellStart"/>
      <w:r w:rsidRPr="009A083E">
        <w:rPr>
          <w:rFonts w:ascii="Verdana" w:hAnsi="Verdana"/>
          <w:sz w:val="20"/>
          <w:lang w:val="pt-BR"/>
        </w:rPr>
        <w:t>Etude</w:t>
      </w:r>
      <w:proofErr w:type="spellEnd"/>
      <w:r w:rsidRPr="009A083E">
        <w:rPr>
          <w:rFonts w:ascii="Verdana" w:hAnsi="Verdana"/>
          <w:sz w:val="20"/>
          <w:lang w:val="pt-BR"/>
        </w:rPr>
        <w:t xml:space="preserve"> </w:t>
      </w:r>
      <w:r w:rsidR="00A0130E" w:rsidRPr="009A083E">
        <w:rPr>
          <w:lang w:val="pt-BR"/>
        </w:rPr>
        <w:t xml:space="preserve"> </w:t>
      </w:r>
      <w:hyperlink r:id="rId9" w:history="1">
        <w:r w:rsidR="00A0130E" w:rsidRPr="009A083E">
          <w:rPr>
            <w:rStyle w:val="Hyperlink"/>
            <w:lang w:val="pt-BR"/>
          </w:rPr>
          <w:t>https://www.sciencedirect.com/science/article/pii/S030057122100035X</w:t>
        </w:r>
      </w:hyperlink>
    </w:p>
    <w:p w14:paraId="4138B1AF" w14:textId="77777777" w:rsidR="00A0130E" w:rsidRPr="009A083E" w:rsidRDefault="00A0130E" w:rsidP="00A0130E">
      <w:pPr>
        <w:rPr>
          <w:lang w:val="pt-BR"/>
        </w:rPr>
      </w:pPr>
    </w:p>
    <w:p w14:paraId="5E543838" w14:textId="77777777" w:rsidR="009A083E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fr-FR"/>
        </w:rPr>
      </w:pPr>
      <w:r w:rsidRPr="009A083E">
        <w:rPr>
          <w:rFonts w:ascii="Verdana" w:hAnsi="Verdana"/>
          <w:b/>
          <w:bCs/>
          <w:sz w:val="20"/>
          <w:szCs w:val="20"/>
          <w:lang w:val="fr-FR"/>
        </w:rPr>
        <w:t>GC FRANCE S.A.S.</w:t>
      </w:r>
    </w:p>
    <w:p w14:paraId="5FFDAE15" w14:textId="77777777" w:rsidR="009A083E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9A083E">
        <w:rPr>
          <w:rFonts w:ascii="Verdana" w:hAnsi="Verdana"/>
          <w:sz w:val="20"/>
          <w:szCs w:val="20"/>
          <w:lang w:val="de-DE"/>
        </w:rPr>
        <w:t xml:space="preserve">8 </w:t>
      </w:r>
      <w:proofErr w:type="spellStart"/>
      <w:r w:rsidRPr="009A083E">
        <w:rPr>
          <w:rFonts w:ascii="Verdana" w:hAnsi="Verdana"/>
          <w:sz w:val="20"/>
          <w:szCs w:val="20"/>
          <w:lang w:val="de-DE"/>
        </w:rPr>
        <w:t>rue</w:t>
      </w:r>
      <w:proofErr w:type="spellEnd"/>
      <w:r w:rsidRPr="009A083E">
        <w:rPr>
          <w:rFonts w:ascii="Verdana" w:hAnsi="Verdana"/>
          <w:sz w:val="20"/>
          <w:szCs w:val="20"/>
          <w:lang w:val="de-DE"/>
        </w:rPr>
        <w:t xml:space="preserve"> Benjamin Franklin</w:t>
      </w:r>
    </w:p>
    <w:p w14:paraId="220C517E" w14:textId="77777777" w:rsidR="009A083E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9A083E">
        <w:rPr>
          <w:rFonts w:ascii="Verdana" w:hAnsi="Verdana"/>
          <w:sz w:val="20"/>
          <w:szCs w:val="20"/>
          <w:lang w:val="de-DE"/>
        </w:rPr>
        <w:t xml:space="preserve">94370 </w:t>
      </w:r>
      <w:proofErr w:type="spellStart"/>
      <w:r w:rsidRPr="009A083E">
        <w:rPr>
          <w:rFonts w:ascii="Verdana" w:hAnsi="Verdana"/>
          <w:sz w:val="20"/>
          <w:szCs w:val="20"/>
          <w:lang w:val="de-DE"/>
        </w:rPr>
        <w:t>Sucy</w:t>
      </w:r>
      <w:proofErr w:type="spellEnd"/>
      <w:r w:rsidRPr="009A083E">
        <w:rPr>
          <w:rFonts w:ascii="Verdana" w:hAnsi="Verdana"/>
          <w:sz w:val="20"/>
          <w:szCs w:val="20"/>
          <w:lang w:val="de-DE"/>
        </w:rPr>
        <w:t xml:space="preserve"> en Brie</w:t>
      </w:r>
    </w:p>
    <w:p w14:paraId="4D9F1DE6" w14:textId="77777777" w:rsidR="009A083E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9A083E">
        <w:rPr>
          <w:rFonts w:ascii="Verdana" w:hAnsi="Verdana"/>
          <w:sz w:val="20"/>
          <w:szCs w:val="20"/>
          <w:lang w:val="de-DE"/>
        </w:rPr>
        <w:t>France</w:t>
      </w:r>
    </w:p>
    <w:p w14:paraId="0D9532C8" w14:textId="77777777" w:rsidR="009A083E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9A083E">
        <w:rPr>
          <w:rFonts w:ascii="Verdana" w:hAnsi="Verdana"/>
          <w:sz w:val="20"/>
          <w:szCs w:val="20"/>
          <w:lang w:val="de-DE"/>
        </w:rPr>
        <w:t>+33 1 49 80 37 91</w:t>
      </w:r>
    </w:p>
    <w:p w14:paraId="2FC9E1D2" w14:textId="77777777" w:rsidR="009A083E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9A083E">
        <w:rPr>
          <w:rFonts w:ascii="Verdana" w:hAnsi="Verdana"/>
          <w:sz w:val="20"/>
          <w:szCs w:val="20"/>
          <w:lang w:val="de-DE"/>
        </w:rPr>
        <w:t>+33 1 45 76 32 68</w:t>
      </w:r>
    </w:p>
    <w:p w14:paraId="6EE913D9" w14:textId="77777777" w:rsidR="009A083E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9A083E">
        <w:rPr>
          <w:rFonts w:ascii="Verdana" w:hAnsi="Verdana"/>
          <w:sz w:val="20"/>
          <w:szCs w:val="20"/>
          <w:lang w:val="de-DE"/>
        </w:rPr>
        <w:t>info.france@gc.dental</w:t>
      </w:r>
      <w:proofErr w:type="spellEnd"/>
    </w:p>
    <w:p w14:paraId="36B07233" w14:textId="7EAB4E82" w:rsidR="00F348B6" w:rsidRPr="009A083E" w:rsidRDefault="009A083E" w:rsidP="009A083E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  <w:lang w:val="de-DE"/>
        </w:rPr>
      </w:pPr>
      <w:r w:rsidRPr="009A083E">
        <w:rPr>
          <w:rFonts w:ascii="Verdana" w:hAnsi="Verdana"/>
          <w:sz w:val="20"/>
          <w:szCs w:val="20"/>
          <w:lang w:val="de-DE"/>
        </w:rPr>
        <w:t>france.gceurope.com</w:t>
      </w:r>
    </w:p>
    <w:sectPr w:rsidR="00F348B6" w:rsidRPr="009A083E" w:rsidSect="0099577E">
      <w:headerReference w:type="default" r:id="rId10"/>
      <w:footerReference w:type="default" r:id="rId11"/>
      <w:footnotePr>
        <w:numFmt w:val="chicago"/>
      </w:footnotePr>
      <w:pgSz w:w="11906" w:h="16838" w:code="9"/>
      <w:pgMar w:top="1440" w:right="1440" w:bottom="1440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5911" w14:textId="77777777" w:rsidR="00FD6C91" w:rsidRDefault="00FD6C91">
      <w:r>
        <w:separator/>
      </w:r>
    </w:p>
  </w:endnote>
  <w:endnote w:type="continuationSeparator" w:id="0">
    <w:p w14:paraId="4A60F58B" w14:textId="77777777" w:rsidR="00FD6C91" w:rsidRDefault="00FD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鿐ܕ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00D35" w14:textId="77777777" w:rsidR="00FD6C91" w:rsidRDefault="00FD6C91">
      <w:r>
        <w:separator/>
      </w:r>
    </w:p>
  </w:footnote>
  <w:footnote w:type="continuationSeparator" w:id="0">
    <w:p w14:paraId="0D5E2FD6" w14:textId="77777777" w:rsidR="00FD6C91" w:rsidRDefault="00FD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4346244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55pt;height:121.5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9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2"/>
  </w:num>
  <w:num w:numId="21">
    <w:abstractNumId w:val="16"/>
  </w:num>
  <w:num w:numId="22">
    <w:abstractNumId w:val="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95F"/>
    <w:rsid w:val="00023B70"/>
    <w:rsid w:val="00023BD4"/>
    <w:rsid w:val="00023BF6"/>
    <w:rsid w:val="000272E9"/>
    <w:rsid w:val="00033453"/>
    <w:rsid w:val="00036C6A"/>
    <w:rsid w:val="00036ED9"/>
    <w:rsid w:val="00037EE6"/>
    <w:rsid w:val="00041864"/>
    <w:rsid w:val="00041E82"/>
    <w:rsid w:val="00045EF6"/>
    <w:rsid w:val="000463E2"/>
    <w:rsid w:val="0004769C"/>
    <w:rsid w:val="00052F59"/>
    <w:rsid w:val="00053D57"/>
    <w:rsid w:val="00054E6C"/>
    <w:rsid w:val="00056383"/>
    <w:rsid w:val="00061D95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157E"/>
    <w:rsid w:val="000B2C54"/>
    <w:rsid w:val="000B4A14"/>
    <w:rsid w:val="000B711F"/>
    <w:rsid w:val="000B744A"/>
    <w:rsid w:val="000C0E4B"/>
    <w:rsid w:val="000C2A62"/>
    <w:rsid w:val="000C38DD"/>
    <w:rsid w:val="000C3FDA"/>
    <w:rsid w:val="000C4669"/>
    <w:rsid w:val="000D17EE"/>
    <w:rsid w:val="000D357A"/>
    <w:rsid w:val="000D7F94"/>
    <w:rsid w:val="000E1A23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A7E"/>
    <w:rsid w:val="00115BA7"/>
    <w:rsid w:val="00116192"/>
    <w:rsid w:val="00123BCB"/>
    <w:rsid w:val="001277A3"/>
    <w:rsid w:val="00134067"/>
    <w:rsid w:val="00134AB9"/>
    <w:rsid w:val="00140B83"/>
    <w:rsid w:val="00156E3A"/>
    <w:rsid w:val="00161690"/>
    <w:rsid w:val="00161E84"/>
    <w:rsid w:val="0016204A"/>
    <w:rsid w:val="00166B2D"/>
    <w:rsid w:val="0016712B"/>
    <w:rsid w:val="001700CB"/>
    <w:rsid w:val="00173AF6"/>
    <w:rsid w:val="001768D5"/>
    <w:rsid w:val="0017742E"/>
    <w:rsid w:val="0017758E"/>
    <w:rsid w:val="00177FAE"/>
    <w:rsid w:val="001804B2"/>
    <w:rsid w:val="00182F43"/>
    <w:rsid w:val="00185C7E"/>
    <w:rsid w:val="00186679"/>
    <w:rsid w:val="00190C49"/>
    <w:rsid w:val="00190E2B"/>
    <w:rsid w:val="00192633"/>
    <w:rsid w:val="0019467B"/>
    <w:rsid w:val="00194852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7FE0"/>
    <w:rsid w:val="001C450C"/>
    <w:rsid w:val="001D56B0"/>
    <w:rsid w:val="001E13F3"/>
    <w:rsid w:val="001E325F"/>
    <w:rsid w:val="001E4A64"/>
    <w:rsid w:val="001F1610"/>
    <w:rsid w:val="001F57C9"/>
    <w:rsid w:val="001F6720"/>
    <w:rsid w:val="001F6A14"/>
    <w:rsid w:val="0020008B"/>
    <w:rsid w:val="00201B18"/>
    <w:rsid w:val="00201FD7"/>
    <w:rsid w:val="00212463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5437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67191"/>
    <w:rsid w:val="00271272"/>
    <w:rsid w:val="00271781"/>
    <w:rsid w:val="0027205C"/>
    <w:rsid w:val="002720FB"/>
    <w:rsid w:val="00273F34"/>
    <w:rsid w:val="0028139F"/>
    <w:rsid w:val="00283ABD"/>
    <w:rsid w:val="00284305"/>
    <w:rsid w:val="00286C12"/>
    <w:rsid w:val="00287E32"/>
    <w:rsid w:val="00291654"/>
    <w:rsid w:val="00291799"/>
    <w:rsid w:val="00294B6F"/>
    <w:rsid w:val="00297E25"/>
    <w:rsid w:val="002A3425"/>
    <w:rsid w:val="002A3C18"/>
    <w:rsid w:val="002B54AB"/>
    <w:rsid w:val="002B67DF"/>
    <w:rsid w:val="002C5C29"/>
    <w:rsid w:val="002D0207"/>
    <w:rsid w:val="002D17F9"/>
    <w:rsid w:val="002D2CC6"/>
    <w:rsid w:val="002D54DD"/>
    <w:rsid w:val="002D7259"/>
    <w:rsid w:val="002E3978"/>
    <w:rsid w:val="002E5BAE"/>
    <w:rsid w:val="002E5ED2"/>
    <w:rsid w:val="002E6CC9"/>
    <w:rsid w:val="002F03FD"/>
    <w:rsid w:val="002F1E16"/>
    <w:rsid w:val="002F3B30"/>
    <w:rsid w:val="00300618"/>
    <w:rsid w:val="0030399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687A"/>
    <w:rsid w:val="00326E4E"/>
    <w:rsid w:val="003272B8"/>
    <w:rsid w:val="00331EA0"/>
    <w:rsid w:val="003365F6"/>
    <w:rsid w:val="003417F6"/>
    <w:rsid w:val="00343AB3"/>
    <w:rsid w:val="003444D1"/>
    <w:rsid w:val="0034463B"/>
    <w:rsid w:val="003554A7"/>
    <w:rsid w:val="003622A8"/>
    <w:rsid w:val="00362F36"/>
    <w:rsid w:val="00363C68"/>
    <w:rsid w:val="00364E97"/>
    <w:rsid w:val="00365A7B"/>
    <w:rsid w:val="00366987"/>
    <w:rsid w:val="0036719C"/>
    <w:rsid w:val="0037263A"/>
    <w:rsid w:val="003848A3"/>
    <w:rsid w:val="0038527D"/>
    <w:rsid w:val="003856E7"/>
    <w:rsid w:val="00391300"/>
    <w:rsid w:val="003917EE"/>
    <w:rsid w:val="00396921"/>
    <w:rsid w:val="003A2BB3"/>
    <w:rsid w:val="003A3A87"/>
    <w:rsid w:val="003B0178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42F"/>
    <w:rsid w:val="003E5A17"/>
    <w:rsid w:val="003F1A7E"/>
    <w:rsid w:val="003F331B"/>
    <w:rsid w:val="00404B67"/>
    <w:rsid w:val="00407907"/>
    <w:rsid w:val="00407DDA"/>
    <w:rsid w:val="00417593"/>
    <w:rsid w:val="00421930"/>
    <w:rsid w:val="00423494"/>
    <w:rsid w:val="00423889"/>
    <w:rsid w:val="004238F2"/>
    <w:rsid w:val="00424B3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516F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0419"/>
    <w:rsid w:val="004B3D39"/>
    <w:rsid w:val="004B4249"/>
    <w:rsid w:val="004B6477"/>
    <w:rsid w:val="004C09BF"/>
    <w:rsid w:val="004C16C2"/>
    <w:rsid w:val="004C2DBE"/>
    <w:rsid w:val="004C5D76"/>
    <w:rsid w:val="004C6CAE"/>
    <w:rsid w:val="004D2C7F"/>
    <w:rsid w:val="004D3F4C"/>
    <w:rsid w:val="004E39AA"/>
    <w:rsid w:val="004E3EB2"/>
    <w:rsid w:val="004E61C6"/>
    <w:rsid w:val="004E6DED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51D1"/>
    <w:rsid w:val="005202AE"/>
    <w:rsid w:val="00521C36"/>
    <w:rsid w:val="00522124"/>
    <w:rsid w:val="00522B5A"/>
    <w:rsid w:val="00526A09"/>
    <w:rsid w:val="005273DD"/>
    <w:rsid w:val="00531238"/>
    <w:rsid w:val="0053335F"/>
    <w:rsid w:val="00533539"/>
    <w:rsid w:val="005339B6"/>
    <w:rsid w:val="0054420D"/>
    <w:rsid w:val="005462CF"/>
    <w:rsid w:val="00550E00"/>
    <w:rsid w:val="005534D8"/>
    <w:rsid w:val="00554264"/>
    <w:rsid w:val="00555845"/>
    <w:rsid w:val="00561021"/>
    <w:rsid w:val="00561638"/>
    <w:rsid w:val="00566C35"/>
    <w:rsid w:val="00574240"/>
    <w:rsid w:val="0057743B"/>
    <w:rsid w:val="005853F0"/>
    <w:rsid w:val="00586835"/>
    <w:rsid w:val="005913F8"/>
    <w:rsid w:val="00593892"/>
    <w:rsid w:val="0059710B"/>
    <w:rsid w:val="00597B4B"/>
    <w:rsid w:val="005A6EAF"/>
    <w:rsid w:val="005B0CCC"/>
    <w:rsid w:val="005B5D72"/>
    <w:rsid w:val="005B7779"/>
    <w:rsid w:val="005C12D7"/>
    <w:rsid w:val="005C4985"/>
    <w:rsid w:val="005C5190"/>
    <w:rsid w:val="005D01C9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64C"/>
    <w:rsid w:val="005F6C0F"/>
    <w:rsid w:val="006017A9"/>
    <w:rsid w:val="00601868"/>
    <w:rsid w:val="0060291F"/>
    <w:rsid w:val="006033AC"/>
    <w:rsid w:val="0060395D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3764F"/>
    <w:rsid w:val="0064673C"/>
    <w:rsid w:val="0064700E"/>
    <w:rsid w:val="00652D2F"/>
    <w:rsid w:val="006557A7"/>
    <w:rsid w:val="0065594F"/>
    <w:rsid w:val="00655FEC"/>
    <w:rsid w:val="00662F26"/>
    <w:rsid w:val="00665670"/>
    <w:rsid w:val="00667307"/>
    <w:rsid w:val="00672B73"/>
    <w:rsid w:val="00675424"/>
    <w:rsid w:val="006766E9"/>
    <w:rsid w:val="0067719C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73E4"/>
    <w:rsid w:val="006B7DB2"/>
    <w:rsid w:val="006C2300"/>
    <w:rsid w:val="006C25E3"/>
    <w:rsid w:val="006C2F21"/>
    <w:rsid w:val="006C34E2"/>
    <w:rsid w:val="006C4BFC"/>
    <w:rsid w:val="006C7061"/>
    <w:rsid w:val="006C7656"/>
    <w:rsid w:val="006C7D60"/>
    <w:rsid w:val="006D0912"/>
    <w:rsid w:val="006D1778"/>
    <w:rsid w:val="006D21B3"/>
    <w:rsid w:val="006D33F3"/>
    <w:rsid w:val="006D62A2"/>
    <w:rsid w:val="006E3E7C"/>
    <w:rsid w:val="006E5D03"/>
    <w:rsid w:val="006F3E7F"/>
    <w:rsid w:val="006F3F4A"/>
    <w:rsid w:val="006F4D9B"/>
    <w:rsid w:val="0070298D"/>
    <w:rsid w:val="00704806"/>
    <w:rsid w:val="007067D6"/>
    <w:rsid w:val="00711EBE"/>
    <w:rsid w:val="00714E48"/>
    <w:rsid w:val="00716BB0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1FE9"/>
    <w:rsid w:val="0079359E"/>
    <w:rsid w:val="00794D83"/>
    <w:rsid w:val="00795FB6"/>
    <w:rsid w:val="007961F6"/>
    <w:rsid w:val="007A3A8F"/>
    <w:rsid w:val="007A5AA0"/>
    <w:rsid w:val="007B1494"/>
    <w:rsid w:val="007C4142"/>
    <w:rsid w:val="007D3002"/>
    <w:rsid w:val="007D6181"/>
    <w:rsid w:val="007E1967"/>
    <w:rsid w:val="007E20D4"/>
    <w:rsid w:val="007E5362"/>
    <w:rsid w:val="007E6409"/>
    <w:rsid w:val="007E6D63"/>
    <w:rsid w:val="007E7C5B"/>
    <w:rsid w:val="007F0918"/>
    <w:rsid w:val="007F2461"/>
    <w:rsid w:val="007F3A9B"/>
    <w:rsid w:val="007F4C36"/>
    <w:rsid w:val="007F5DF2"/>
    <w:rsid w:val="007F73A3"/>
    <w:rsid w:val="00803434"/>
    <w:rsid w:val="00805825"/>
    <w:rsid w:val="00806A59"/>
    <w:rsid w:val="00806F47"/>
    <w:rsid w:val="00807DD3"/>
    <w:rsid w:val="008126BE"/>
    <w:rsid w:val="0081591C"/>
    <w:rsid w:val="00815F6E"/>
    <w:rsid w:val="00834642"/>
    <w:rsid w:val="0083562D"/>
    <w:rsid w:val="00835669"/>
    <w:rsid w:val="0083571E"/>
    <w:rsid w:val="00835F48"/>
    <w:rsid w:val="0084141A"/>
    <w:rsid w:val="0084257F"/>
    <w:rsid w:val="00844CF2"/>
    <w:rsid w:val="0084762C"/>
    <w:rsid w:val="0085129C"/>
    <w:rsid w:val="00861827"/>
    <w:rsid w:val="00861F47"/>
    <w:rsid w:val="00870C95"/>
    <w:rsid w:val="00872915"/>
    <w:rsid w:val="00876135"/>
    <w:rsid w:val="00881895"/>
    <w:rsid w:val="00883839"/>
    <w:rsid w:val="00884E76"/>
    <w:rsid w:val="00891716"/>
    <w:rsid w:val="008A17BE"/>
    <w:rsid w:val="008A19A8"/>
    <w:rsid w:val="008A21F8"/>
    <w:rsid w:val="008A3232"/>
    <w:rsid w:val="008A3C3A"/>
    <w:rsid w:val="008A66E1"/>
    <w:rsid w:val="008B2807"/>
    <w:rsid w:val="008B3A24"/>
    <w:rsid w:val="008B6797"/>
    <w:rsid w:val="008C2A3A"/>
    <w:rsid w:val="008C2D0B"/>
    <w:rsid w:val="008C4793"/>
    <w:rsid w:val="008C6025"/>
    <w:rsid w:val="008C6E00"/>
    <w:rsid w:val="008D0C7D"/>
    <w:rsid w:val="008D0D3D"/>
    <w:rsid w:val="008D3301"/>
    <w:rsid w:val="008D3FF3"/>
    <w:rsid w:val="008D6475"/>
    <w:rsid w:val="008D7C6C"/>
    <w:rsid w:val="008E0F01"/>
    <w:rsid w:val="008E124F"/>
    <w:rsid w:val="008E314F"/>
    <w:rsid w:val="008E4CA2"/>
    <w:rsid w:val="008E51F7"/>
    <w:rsid w:val="008E5691"/>
    <w:rsid w:val="008F5288"/>
    <w:rsid w:val="00900324"/>
    <w:rsid w:val="0090188C"/>
    <w:rsid w:val="0090330D"/>
    <w:rsid w:val="00904794"/>
    <w:rsid w:val="00904EA4"/>
    <w:rsid w:val="0090598F"/>
    <w:rsid w:val="009129ED"/>
    <w:rsid w:val="00913335"/>
    <w:rsid w:val="00914F1B"/>
    <w:rsid w:val="00922EC6"/>
    <w:rsid w:val="00930309"/>
    <w:rsid w:val="0093098C"/>
    <w:rsid w:val="009343E3"/>
    <w:rsid w:val="00935AE7"/>
    <w:rsid w:val="00936FCE"/>
    <w:rsid w:val="009412BE"/>
    <w:rsid w:val="009436D4"/>
    <w:rsid w:val="009443EA"/>
    <w:rsid w:val="0094485F"/>
    <w:rsid w:val="009462AA"/>
    <w:rsid w:val="00952ED5"/>
    <w:rsid w:val="009615DE"/>
    <w:rsid w:val="00967D4E"/>
    <w:rsid w:val="00974181"/>
    <w:rsid w:val="00975282"/>
    <w:rsid w:val="00981D7E"/>
    <w:rsid w:val="00983DF1"/>
    <w:rsid w:val="0099433F"/>
    <w:rsid w:val="0099577E"/>
    <w:rsid w:val="009A0350"/>
    <w:rsid w:val="009A083E"/>
    <w:rsid w:val="009A2813"/>
    <w:rsid w:val="009A4535"/>
    <w:rsid w:val="009A62F5"/>
    <w:rsid w:val="009B4429"/>
    <w:rsid w:val="009B5024"/>
    <w:rsid w:val="009B5FFC"/>
    <w:rsid w:val="009C0CDF"/>
    <w:rsid w:val="009C555A"/>
    <w:rsid w:val="009D263E"/>
    <w:rsid w:val="009D2767"/>
    <w:rsid w:val="009D408F"/>
    <w:rsid w:val="009E08A7"/>
    <w:rsid w:val="009E0BAB"/>
    <w:rsid w:val="009E1C28"/>
    <w:rsid w:val="009E3AFF"/>
    <w:rsid w:val="009E547E"/>
    <w:rsid w:val="009E6302"/>
    <w:rsid w:val="009E6A57"/>
    <w:rsid w:val="009F2FC6"/>
    <w:rsid w:val="009F3469"/>
    <w:rsid w:val="009F4ED6"/>
    <w:rsid w:val="009F508E"/>
    <w:rsid w:val="009F5CB3"/>
    <w:rsid w:val="009F625B"/>
    <w:rsid w:val="00A0130E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0536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0CDE"/>
    <w:rsid w:val="00A42CE3"/>
    <w:rsid w:val="00A431A3"/>
    <w:rsid w:val="00A45E0B"/>
    <w:rsid w:val="00A472E8"/>
    <w:rsid w:val="00A5075C"/>
    <w:rsid w:val="00A50C22"/>
    <w:rsid w:val="00A52731"/>
    <w:rsid w:val="00A52A5A"/>
    <w:rsid w:val="00A52C4F"/>
    <w:rsid w:val="00A537B1"/>
    <w:rsid w:val="00A56212"/>
    <w:rsid w:val="00A56CEF"/>
    <w:rsid w:val="00A60B84"/>
    <w:rsid w:val="00A62DD9"/>
    <w:rsid w:val="00A64EED"/>
    <w:rsid w:val="00A659F1"/>
    <w:rsid w:val="00A71FA1"/>
    <w:rsid w:val="00A72F8F"/>
    <w:rsid w:val="00A7664A"/>
    <w:rsid w:val="00A83376"/>
    <w:rsid w:val="00A9147F"/>
    <w:rsid w:val="00A918A5"/>
    <w:rsid w:val="00A923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C4281"/>
    <w:rsid w:val="00AC65C3"/>
    <w:rsid w:val="00AD0293"/>
    <w:rsid w:val="00AD36BD"/>
    <w:rsid w:val="00AE143B"/>
    <w:rsid w:val="00AE3FD1"/>
    <w:rsid w:val="00AE72C9"/>
    <w:rsid w:val="00AE77C3"/>
    <w:rsid w:val="00AF0719"/>
    <w:rsid w:val="00AF129E"/>
    <w:rsid w:val="00AF3663"/>
    <w:rsid w:val="00AF453D"/>
    <w:rsid w:val="00AF4C46"/>
    <w:rsid w:val="00B0007B"/>
    <w:rsid w:val="00B00A9E"/>
    <w:rsid w:val="00B01436"/>
    <w:rsid w:val="00B0749A"/>
    <w:rsid w:val="00B11CF8"/>
    <w:rsid w:val="00B13C48"/>
    <w:rsid w:val="00B14E5C"/>
    <w:rsid w:val="00B17973"/>
    <w:rsid w:val="00B20F61"/>
    <w:rsid w:val="00B2282B"/>
    <w:rsid w:val="00B22E10"/>
    <w:rsid w:val="00B2340D"/>
    <w:rsid w:val="00B23434"/>
    <w:rsid w:val="00B2406A"/>
    <w:rsid w:val="00B242A1"/>
    <w:rsid w:val="00B2575E"/>
    <w:rsid w:val="00B31454"/>
    <w:rsid w:val="00B3216E"/>
    <w:rsid w:val="00B32A5E"/>
    <w:rsid w:val="00B32BB9"/>
    <w:rsid w:val="00B341A0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3727"/>
    <w:rsid w:val="00B73EDE"/>
    <w:rsid w:val="00B74938"/>
    <w:rsid w:val="00B83A83"/>
    <w:rsid w:val="00B858C2"/>
    <w:rsid w:val="00B86F25"/>
    <w:rsid w:val="00B92056"/>
    <w:rsid w:val="00B95610"/>
    <w:rsid w:val="00B964A0"/>
    <w:rsid w:val="00B970D6"/>
    <w:rsid w:val="00B97590"/>
    <w:rsid w:val="00BA0BB8"/>
    <w:rsid w:val="00BA0C6D"/>
    <w:rsid w:val="00BA26C5"/>
    <w:rsid w:val="00BA27FD"/>
    <w:rsid w:val="00BA38CC"/>
    <w:rsid w:val="00BA5F2D"/>
    <w:rsid w:val="00BA733D"/>
    <w:rsid w:val="00BB10C1"/>
    <w:rsid w:val="00BB3DCF"/>
    <w:rsid w:val="00BB45CA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561"/>
    <w:rsid w:val="00BD656E"/>
    <w:rsid w:val="00BD6EDE"/>
    <w:rsid w:val="00BE3A29"/>
    <w:rsid w:val="00BE3CD8"/>
    <w:rsid w:val="00BF0056"/>
    <w:rsid w:val="00BF16BE"/>
    <w:rsid w:val="00BF3DD4"/>
    <w:rsid w:val="00C00A5D"/>
    <w:rsid w:val="00C036A6"/>
    <w:rsid w:val="00C03EAF"/>
    <w:rsid w:val="00C06589"/>
    <w:rsid w:val="00C15D9C"/>
    <w:rsid w:val="00C16859"/>
    <w:rsid w:val="00C22719"/>
    <w:rsid w:val="00C31B45"/>
    <w:rsid w:val="00C329A9"/>
    <w:rsid w:val="00C3450F"/>
    <w:rsid w:val="00C444F5"/>
    <w:rsid w:val="00C449AC"/>
    <w:rsid w:val="00C45365"/>
    <w:rsid w:val="00C46ADF"/>
    <w:rsid w:val="00C54FFD"/>
    <w:rsid w:val="00C6246B"/>
    <w:rsid w:val="00C6428C"/>
    <w:rsid w:val="00C64740"/>
    <w:rsid w:val="00C64E83"/>
    <w:rsid w:val="00C71949"/>
    <w:rsid w:val="00C73D38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3F38"/>
    <w:rsid w:val="00CF65B1"/>
    <w:rsid w:val="00D00DF7"/>
    <w:rsid w:val="00D06F84"/>
    <w:rsid w:val="00D13119"/>
    <w:rsid w:val="00D14264"/>
    <w:rsid w:val="00D15763"/>
    <w:rsid w:val="00D228EE"/>
    <w:rsid w:val="00D252F8"/>
    <w:rsid w:val="00D25325"/>
    <w:rsid w:val="00D30CF7"/>
    <w:rsid w:val="00D3305D"/>
    <w:rsid w:val="00D3546C"/>
    <w:rsid w:val="00D36116"/>
    <w:rsid w:val="00D40E40"/>
    <w:rsid w:val="00D41114"/>
    <w:rsid w:val="00D4175F"/>
    <w:rsid w:val="00D42BD6"/>
    <w:rsid w:val="00D4614C"/>
    <w:rsid w:val="00D477B6"/>
    <w:rsid w:val="00D50075"/>
    <w:rsid w:val="00D54C97"/>
    <w:rsid w:val="00D61E50"/>
    <w:rsid w:val="00D667B0"/>
    <w:rsid w:val="00D704BA"/>
    <w:rsid w:val="00D71EC3"/>
    <w:rsid w:val="00D729D2"/>
    <w:rsid w:val="00D73BD6"/>
    <w:rsid w:val="00D74B01"/>
    <w:rsid w:val="00D834C4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C7CB0"/>
    <w:rsid w:val="00DD07C9"/>
    <w:rsid w:val="00DD28F1"/>
    <w:rsid w:val="00DD64F7"/>
    <w:rsid w:val="00DE4368"/>
    <w:rsid w:val="00DE4FB4"/>
    <w:rsid w:val="00DF6F01"/>
    <w:rsid w:val="00DF7046"/>
    <w:rsid w:val="00E02C22"/>
    <w:rsid w:val="00E034B5"/>
    <w:rsid w:val="00E06000"/>
    <w:rsid w:val="00E066E0"/>
    <w:rsid w:val="00E077EA"/>
    <w:rsid w:val="00E0788B"/>
    <w:rsid w:val="00E10AD6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50A8"/>
    <w:rsid w:val="00E374F7"/>
    <w:rsid w:val="00E42CE1"/>
    <w:rsid w:val="00E440ED"/>
    <w:rsid w:val="00E44A9E"/>
    <w:rsid w:val="00E47FD5"/>
    <w:rsid w:val="00E50EA4"/>
    <w:rsid w:val="00E51231"/>
    <w:rsid w:val="00E52382"/>
    <w:rsid w:val="00E5415A"/>
    <w:rsid w:val="00E604A3"/>
    <w:rsid w:val="00E61DCA"/>
    <w:rsid w:val="00E63BCB"/>
    <w:rsid w:val="00E64D1B"/>
    <w:rsid w:val="00E664EE"/>
    <w:rsid w:val="00E66695"/>
    <w:rsid w:val="00E7158D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166E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6BD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289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96C39"/>
    <w:rsid w:val="00FA4056"/>
    <w:rsid w:val="00FA4E61"/>
    <w:rsid w:val="00FB2312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D68F5"/>
    <w:rsid w:val="00FD6C91"/>
    <w:rsid w:val="00FE0420"/>
    <w:rsid w:val="00FE39E8"/>
    <w:rsid w:val="00FE5724"/>
    <w:rsid w:val="00FF071E"/>
    <w:rsid w:val="00FF3035"/>
    <w:rsid w:val="00FF4C4D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8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8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paragraph" w:customStyle="1" w:styleId="Default">
    <w:name w:val="Default"/>
    <w:rsid w:val="00303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 w:bidi="ar-SA"/>
    </w:rPr>
  </w:style>
  <w:style w:type="character" w:customStyle="1" w:styleId="Hyperlink0">
    <w:name w:val="Hyperlink.0"/>
    <w:basedOn w:val="DefaultParagraphFont"/>
    <w:rsid w:val="00303990"/>
    <w:rPr>
      <w:rFonts w:ascii="Verdana" w:eastAsia="Verdana" w:hAnsi="Verdana" w:cs="Verdana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990"/>
  </w:style>
  <w:style w:type="character" w:customStyle="1" w:styleId="title-text">
    <w:name w:val="title-text"/>
    <w:basedOn w:val="DefaultParagraphFont"/>
    <w:rsid w:val="007E6409"/>
  </w:style>
  <w:style w:type="character" w:customStyle="1" w:styleId="text">
    <w:name w:val="text"/>
    <w:basedOn w:val="DefaultParagraphFont"/>
    <w:rsid w:val="00D40E40"/>
  </w:style>
  <w:style w:type="character" w:customStyle="1" w:styleId="Heading3Char">
    <w:name w:val="Heading 3 Char"/>
    <w:basedOn w:val="DefaultParagraphFont"/>
    <w:link w:val="Heading3"/>
    <w:uiPriority w:val="9"/>
    <w:rsid w:val="000C38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83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6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30057122100110X?via%3Dihu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030057122100035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BA9C-8C25-43CB-BC7D-1E153847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dNA</Company>
  <LinksUpToDate>false</LinksUpToDate>
  <CharactersWithSpaces>3510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3</cp:revision>
  <cp:lastPrinted>2014-10-28T10:26:00Z</cp:lastPrinted>
  <dcterms:created xsi:type="dcterms:W3CDTF">2021-06-24T08:45:00Z</dcterms:created>
  <dcterms:modified xsi:type="dcterms:W3CDTF">2021-06-24T10:49:00Z</dcterms:modified>
</cp:coreProperties>
</file>