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0A13B" w14:textId="5FBF6503" w:rsidR="005A062B" w:rsidRPr="00BF6BCE" w:rsidRDefault="00B65F06">
      <w:pPr>
        <w:pStyle w:val="Text"/>
        <w:spacing w:line="360" w:lineRule="auto"/>
        <w:ind w:right="497"/>
        <w:jc w:val="right"/>
        <w:rPr>
          <w:rFonts w:ascii="Verdana" w:eastAsia="Verdana" w:hAnsi="Verdana" w:cs="Verdana"/>
          <w:b/>
          <w:bCs/>
          <w:color w:val="404040"/>
          <w:sz w:val="30"/>
          <w:szCs w:val="30"/>
          <w:u w:val="single" w:color="404040"/>
        </w:rPr>
      </w:pPr>
      <w:r>
        <w:rPr>
          <w:rFonts w:ascii="Verdana" w:hAnsi="Verdana"/>
          <w:b/>
          <w:color w:val="404040"/>
          <w:sz w:val="30"/>
          <w:u w:val="single" w:color="404040"/>
        </w:rPr>
        <w:t>Persbericht</w:t>
      </w:r>
    </w:p>
    <w:p w14:paraId="2F45FC12" w14:textId="77777777" w:rsidR="005A062B" w:rsidRPr="00301868" w:rsidRDefault="005A062B">
      <w:pPr>
        <w:pStyle w:val="Text"/>
        <w:spacing w:line="360" w:lineRule="auto"/>
        <w:jc w:val="both"/>
        <w:rPr>
          <w:rFonts w:ascii="Verdana" w:eastAsia="Verdana" w:hAnsi="Verdana" w:cs="Verdana"/>
          <w:color w:val="404040"/>
          <w:u w:val="single" w:color="404040"/>
        </w:rPr>
      </w:pPr>
    </w:p>
    <w:p w14:paraId="0C096D18" w14:textId="1CFB23E6" w:rsidR="005A062B" w:rsidRPr="00BF6BCE" w:rsidRDefault="00BF6BCE">
      <w:pPr>
        <w:pStyle w:val="Text"/>
        <w:spacing w:line="360" w:lineRule="auto"/>
        <w:jc w:val="both"/>
        <w:rPr>
          <w:rFonts w:ascii="Verdana" w:eastAsia="Verdana" w:hAnsi="Verdana" w:cs="Verdana"/>
          <w:b/>
          <w:bCs/>
          <w:color w:val="404040"/>
          <w:sz w:val="28"/>
          <w:szCs w:val="28"/>
          <w:u w:color="404040"/>
        </w:rPr>
      </w:pPr>
      <w:bookmarkStart w:id="0" w:name="_Hlk42629633"/>
      <w:r>
        <w:rPr>
          <w:rFonts w:ascii="Verdana" w:hAnsi="Verdana"/>
          <w:color w:val="404040"/>
          <w:u w:val="single" w:color="404040"/>
        </w:rPr>
        <w:t xml:space="preserve">Kosteneffectiviteit van glashybriden versus composiet in een </w:t>
      </w:r>
      <w:proofErr w:type="spellStart"/>
      <w:r w:rsidR="00301868">
        <w:rPr>
          <w:rFonts w:ascii="Verdana" w:hAnsi="Verdana"/>
          <w:color w:val="404040"/>
          <w:u w:val="single" w:color="404040"/>
        </w:rPr>
        <w:t>meerlanden</w:t>
      </w:r>
      <w:proofErr w:type="spellEnd"/>
      <w:r w:rsidR="00301868">
        <w:rPr>
          <w:rFonts w:ascii="Verdana" w:hAnsi="Verdana"/>
          <w:color w:val="404040"/>
          <w:u w:val="single" w:color="404040"/>
        </w:rPr>
        <w:t xml:space="preserve"> </w:t>
      </w:r>
      <w:r>
        <w:rPr>
          <w:rFonts w:ascii="Verdana" w:hAnsi="Verdana"/>
          <w:color w:val="404040"/>
          <w:u w:val="single" w:color="404040"/>
        </w:rPr>
        <w:t xml:space="preserve">gerandomiseerd </w:t>
      </w:r>
      <w:r w:rsidR="00301868">
        <w:rPr>
          <w:rFonts w:ascii="Verdana" w:hAnsi="Verdana"/>
          <w:color w:val="404040"/>
          <w:u w:val="single" w:color="404040"/>
        </w:rPr>
        <w:t>onderzoek</w:t>
      </w:r>
    </w:p>
    <w:p w14:paraId="649B6180" w14:textId="77777777" w:rsidR="00BF6BCE" w:rsidRPr="00301868" w:rsidRDefault="00BF6BCE">
      <w:pPr>
        <w:pStyle w:val="Text"/>
        <w:spacing w:line="360" w:lineRule="auto"/>
        <w:jc w:val="both"/>
        <w:rPr>
          <w:rFonts w:ascii="Verdana" w:hAnsi="Verdana"/>
          <w:color w:val="404040"/>
          <w:sz w:val="16"/>
          <w:szCs w:val="16"/>
        </w:rPr>
      </w:pPr>
    </w:p>
    <w:p w14:paraId="65A8488B" w14:textId="7365963D" w:rsidR="00BF6BCE" w:rsidRPr="00301868" w:rsidRDefault="00301868">
      <w:pPr>
        <w:pStyle w:val="Text"/>
        <w:spacing w:line="360" w:lineRule="auto"/>
        <w:jc w:val="both"/>
        <w:rPr>
          <w:rFonts w:ascii="Verdana" w:hAnsi="Verdana"/>
          <w:color w:val="404040"/>
          <w:lang w:val="en-US"/>
        </w:rPr>
      </w:pPr>
      <w:proofErr w:type="spellStart"/>
      <w:r>
        <w:rPr>
          <w:rFonts w:ascii="Verdana" w:hAnsi="Verdana"/>
          <w:color w:val="404040"/>
          <w:lang w:val="en-US"/>
        </w:rPr>
        <w:t>Orginele</w:t>
      </w:r>
      <w:proofErr w:type="spellEnd"/>
      <w:r w:rsidR="00BF6BCE" w:rsidRPr="00301868">
        <w:rPr>
          <w:rFonts w:ascii="Verdana" w:hAnsi="Verdana"/>
          <w:color w:val="404040"/>
          <w:lang w:val="en-US"/>
        </w:rPr>
        <w:t xml:space="preserve"> </w:t>
      </w:r>
      <w:proofErr w:type="spellStart"/>
      <w:r w:rsidR="00BF6BCE" w:rsidRPr="00301868">
        <w:rPr>
          <w:rFonts w:ascii="Verdana" w:hAnsi="Verdana"/>
          <w:color w:val="404040"/>
          <w:lang w:val="en-US"/>
        </w:rPr>
        <w:t>publicatie</w:t>
      </w:r>
      <w:proofErr w:type="spellEnd"/>
    </w:p>
    <w:p w14:paraId="35E74DB9" w14:textId="37F84F88" w:rsidR="00BF6BCE" w:rsidRPr="00301868" w:rsidRDefault="00BF6BCE">
      <w:pPr>
        <w:pStyle w:val="Text"/>
        <w:spacing w:line="360" w:lineRule="auto"/>
        <w:jc w:val="both"/>
        <w:rPr>
          <w:rFonts w:ascii="Verdana" w:hAnsi="Verdana"/>
          <w:color w:val="404040"/>
          <w:sz w:val="16"/>
          <w:szCs w:val="16"/>
          <w:lang w:val="en-US"/>
        </w:rPr>
      </w:pPr>
      <w:r w:rsidRPr="00301868">
        <w:rPr>
          <w:rFonts w:ascii="Verdana" w:hAnsi="Verdana"/>
          <w:color w:val="404040"/>
          <w:sz w:val="16"/>
          <w:lang w:val="en-US"/>
        </w:rPr>
        <w:t xml:space="preserve">Jeremy Booth, Dental Tribune International – 6 </w:t>
      </w:r>
      <w:proofErr w:type="spellStart"/>
      <w:r w:rsidRPr="00301868">
        <w:rPr>
          <w:rFonts w:ascii="Verdana" w:hAnsi="Verdana"/>
          <w:color w:val="404040"/>
          <w:sz w:val="16"/>
          <w:lang w:val="en-US"/>
        </w:rPr>
        <w:t>mei</w:t>
      </w:r>
      <w:proofErr w:type="spellEnd"/>
      <w:r w:rsidRPr="00301868">
        <w:rPr>
          <w:rFonts w:ascii="Verdana" w:hAnsi="Verdana"/>
          <w:color w:val="404040"/>
          <w:sz w:val="16"/>
          <w:lang w:val="en-US"/>
        </w:rPr>
        <w:t xml:space="preserve"> 2021</w:t>
      </w:r>
    </w:p>
    <w:p w14:paraId="21E8187B" w14:textId="53D1F996" w:rsidR="00BF6BCE" w:rsidRPr="00301868" w:rsidRDefault="001718B1">
      <w:pPr>
        <w:pStyle w:val="Text"/>
        <w:spacing w:line="360" w:lineRule="auto"/>
        <w:jc w:val="both"/>
        <w:rPr>
          <w:rFonts w:ascii="Verdana" w:hAnsi="Verdana"/>
          <w:color w:val="404040"/>
          <w:sz w:val="16"/>
          <w:szCs w:val="16"/>
          <w:lang w:val="en-US"/>
        </w:rPr>
      </w:pPr>
      <w:hyperlink r:id="rId9" w:history="1">
        <w:r w:rsidR="00BF6BCE" w:rsidRPr="00301868">
          <w:rPr>
            <w:rStyle w:val="Hyperlink"/>
            <w:rFonts w:ascii="Verdana" w:hAnsi="Verdana"/>
            <w:sz w:val="16"/>
            <w:u w:val="none"/>
            <w:lang w:val="en-US"/>
          </w:rPr>
          <w:t>https://www.dental-tribune.com/news/glass-hybrid-restoratives-are-cheaper-equally-as-effective-as-composites-study-finds/</w:t>
        </w:r>
      </w:hyperlink>
    </w:p>
    <w:p w14:paraId="601D8517" w14:textId="77777777" w:rsidR="00BF6BCE" w:rsidRDefault="00BF6BCE">
      <w:pPr>
        <w:pStyle w:val="Text"/>
        <w:spacing w:line="360" w:lineRule="auto"/>
        <w:jc w:val="both"/>
        <w:rPr>
          <w:rFonts w:ascii="Verdana" w:hAnsi="Verdana"/>
          <w:b/>
          <w:bCs/>
          <w:color w:val="404040"/>
          <w:sz w:val="28"/>
          <w:szCs w:val="28"/>
          <w:u w:color="404040"/>
          <w:lang w:val="en-US"/>
        </w:rPr>
      </w:pPr>
    </w:p>
    <w:p w14:paraId="180A969F" w14:textId="6A7D80AE" w:rsidR="005A062B" w:rsidRPr="00BF6BCE" w:rsidRDefault="00BF6BCE">
      <w:pPr>
        <w:pStyle w:val="Text"/>
        <w:spacing w:line="360" w:lineRule="auto"/>
        <w:jc w:val="both"/>
        <w:rPr>
          <w:rFonts w:ascii="Verdana" w:eastAsia="Verdana" w:hAnsi="Verdana" w:cs="Verdana"/>
          <w:b/>
          <w:bCs/>
          <w:color w:val="404040"/>
          <w:u w:color="404040"/>
        </w:rPr>
      </w:pPr>
      <w:r>
        <w:rPr>
          <w:rFonts w:ascii="Verdana" w:hAnsi="Verdana"/>
          <w:b/>
          <w:color w:val="404040"/>
          <w:sz w:val="28"/>
          <w:u w:color="404040"/>
        </w:rPr>
        <w:t>Studie toont aan dat restauraties met glashybriden goedkoper en even doeltreffend zijn als composieten</w:t>
      </w:r>
    </w:p>
    <w:p w14:paraId="7F91AB90" w14:textId="77777777" w:rsidR="00BF6BCE" w:rsidRPr="00301868" w:rsidRDefault="00BF6BCE">
      <w:pPr>
        <w:pStyle w:val="Text"/>
        <w:suppressAutoHyphens/>
        <w:spacing w:after="160" w:line="360" w:lineRule="auto"/>
        <w:jc w:val="both"/>
        <w:rPr>
          <w:rFonts w:ascii="Verdana" w:hAnsi="Verdana"/>
          <w:b/>
          <w:bCs/>
          <w:color w:val="404040"/>
          <w:sz w:val="22"/>
          <w:szCs w:val="22"/>
          <w:u w:color="404040"/>
        </w:rPr>
      </w:pPr>
    </w:p>
    <w:bookmarkEnd w:id="0"/>
    <w:p w14:paraId="705763AC" w14:textId="27EA898D" w:rsidR="00BF6BCE" w:rsidRPr="00BF6BCE" w:rsidRDefault="00BF6BCE" w:rsidP="00BF6BCE">
      <w:pPr>
        <w:pStyle w:val="Text"/>
        <w:spacing w:line="360" w:lineRule="auto"/>
        <w:jc w:val="both"/>
        <w:rPr>
          <w:rFonts w:ascii="Verdana" w:hAnsi="Verdana"/>
          <w:b/>
          <w:bCs/>
          <w:color w:val="404040"/>
          <w:sz w:val="22"/>
          <w:szCs w:val="22"/>
          <w:u w:color="404040"/>
        </w:rPr>
      </w:pPr>
      <w:r>
        <w:rPr>
          <w:rFonts w:ascii="Verdana" w:hAnsi="Verdana"/>
          <w:b/>
          <w:color w:val="404040"/>
          <w:sz w:val="22"/>
          <w:u w:color="404040"/>
        </w:rPr>
        <w:t xml:space="preserve">BERLIJN, Duitsland – Vanwege </w:t>
      </w:r>
      <w:r w:rsidR="00301868" w:rsidRPr="00301868">
        <w:rPr>
          <w:rFonts w:ascii="Verdana" w:hAnsi="Verdana"/>
          <w:b/>
          <w:color w:val="404040"/>
          <w:sz w:val="22"/>
          <w:u w:color="404040"/>
        </w:rPr>
        <w:t xml:space="preserve">De internationale geleidelijke afschaffing van amalgaam in de tandheelkunde door het op grote schaal geratificeerde Verdrag van </w:t>
      </w:r>
      <w:proofErr w:type="spellStart"/>
      <w:r w:rsidR="00301868" w:rsidRPr="00301868">
        <w:rPr>
          <w:rFonts w:ascii="Verdana" w:hAnsi="Verdana"/>
          <w:b/>
          <w:color w:val="404040"/>
          <w:sz w:val="22"/>
          <w:u w:color="404040"/>
        </w:rPr>
        <w:t>Minamata</w:t>
      </w:r>
      <w:proofErr w:type="spellEnd"/>
      <w:r w:rsidR="00301868" w:rsidRPr="00301868">
        <w:rPr>
          <w:rFonts w:ascii="Verdana" w:hAnsi="Verdana"/>
          <w:b/>
          <w:color w:val="404040"/>
          <w:sz w:val="22"/>
          <w:u w:color="404040"/>
        </w:rPr>
        <w:t xml:space="preserve"> inzake Kwik betekent dat er een geschikt alternatief moet worden gevonden</w:t>
      </w:r>
      <w:r w:rsidR="00301868">
        <w:rPr>
          <w:rFonts w:ascii="Verdana" w:hAnsi="Verdana"/>
          <w:b/>
          <w:color w:val="404040"/>
          <w:sz w:val="22"/>
          <w:u w:color="404040"/>
        </w:rPr>
        <w:t>.</w:t>
      </w:r>
      <w:r>
        <w:rPr>
          <w:rFonts w:ascii="Verdana" w:hAnsi="Verdana"/>
          <w:b/>
          <w:color w:val="404040"/>
          <w:sz w:val="22"/>
          <w:u w:color="404040"/>
        </w:rPr>
        <w:t xml:space="preserve"> Glashybriden en composieten staan momenteel bovenaan de lijst van vervangers voor amalgaam. Een recent onderzoek vergeleek de werkzaamheid en kosteneffectiviteit van beide materialen en toonde aan dat glashybriden een vergelijkbare werkzaamheid en een grotere kosteneffectiviteit vertoonden, wat betekent dat het materiaal interessant kan zijn als vervanger voor amalgaam.</w:t>
      </w:r>
    </w:p>
    <w:p w14:paraId="364CC752" w14:textId="77777777" w:rsidR="00BF6BCE" w:rsidRPr="00301868" w:rsidRDefault="00BF6BCE" w:rsidP="00BF6BCE">
      <w:pPr>
        <w:pStyle w:val="Text"/>
        <w:spacing w:line="360" w:lineRule="auto"/>
        <w:jc w:val="both"/>
        <w:rPr>
          <w:rFonts w:ascii="Verdana" w:hAnsi="Verdana"/>
          <w:b/>
          <w:bCs/>
          <w:color w:val="404040"/>
          <w:sz w:val="22"/>
          <w:szCs w:val="22"/>
          <w:u w:color="404040"/>
        </w:rPr>
      </w:pPr>
    </w:p>
    <w:p w14:paraId="6397BBE3" w14:textId="33FFC749" w:rsidR="00BF6BCE" w:rsidRPr="00BF6BCE" w:rsidRDefault="00BF6BCE" w:rsidP="00BF6BCE">
      <w:pPr>
        <w:pStyle w:val="Text"/>
        <w:spacing w:line="360" w:lineRule="auto"/>
        <w:jc w:val="both"/>
        <w:rPr>
          <w:rFonts w:ascii="Verdana" w:hAnsi="Verdana"/>
          <w:color w:val="404040"/>
          <w:sz w:val="22"/>
          <w:szCs w:val="22"/>
          <w:u w:color="404040"/>
        </w:rPr>
      </w:pPr>
      <w:r>
        <w:rPr>
          <w:rFonts w:ascii="Verdana" w:hAnsi="Verdana"/>
          <w:color w:val="404040"/>
          <w:sz w:val="22"/>
          <w:u w:color="404040"/>
        </w:rPr>
        <w:t xml:space="preserve">In deze eerste studie in haar soort vergeleken onderzoekers een modern glashybride met een composietmateriaal voor de restauratie van </w:t>
      </w:r>
      <w:r w:rsidR="00301868">
        <w:rPr>
          <w:rFonts w:ascii="Verdana" w:hAnsi="Verdana"/>
          <w:color w:val="404040"/>
          <w:sz w:val="22"/>
          <w:u w:color="404040"/>
        </w:rPr>
        <w:t xml:space="preserve">2-vlaks </w:t>
      </w:r>
      <w:proofErr w:type="spellStart"/>
      <w:r>
        <w:rPr>
          <w:rFonts w:ascii="Verdana" w:hAnsi="Verdana"/>
          <w:color w:val="404040"/>
          <w:sz w:val="22"/>
          <w:u w:color="404040"/>
        </w:rPr>
        <w:t>caviteiten</w:t>
      </w:r>
      <w:proofErr w:type="spellEnd"/>
      <w:r>
        <w:rPr>
          <w:rFonts w:ascii="Verdana" w:hAnsi="Verdana"/>
          <w:color w:val="404040"/>
          <w:sz w:val="22"/>
          <w:u w:color="404040"/>
        </w:rPr>
        <w:t xml:space="preserve">, zowel </w:t>
      </w:r>
      <w:proofErr w:type="spellStart"/>
      <w:r>
        <w:rPr>
          <w:rFonts w:ascii="Verdana" w:hAnsi="Verdana"/>
          <w:color w:val="404040"/>
          <w:sz w:val="22"/>
          <w:u w:color="404040"/>
        </w:rPr>
        <w:t>occlusaal</w:t>
      </w:r>
      <w:proofErr w:type="spellEnd"/>
      <w:r>
        <w:rPr>
          <w:rFonts w:ascii="Verdana" w:hAnsi="Verdana"/>
          <w:color w:val="404040"/>
          <w:sz w:val="22"/>
          <w:u w:color="404040"/>
        </w:rPr>
        <w:t xml:space="preserve"> als proximaal, in belaste molaren. Aan de gerandomiseerde, gecontroleerde klinische studie, waarbij twee molaren moesten worden gerestaureerd, namen patiënten deel uit Kroatië, Italië, Servië en Turkije. Bij elke patiënt werd er één restauratie uitgevoerd met glashybride en de andere met composietmateriaal. De materialen werden vervolgens bij elk van de 180 patiënten (360 molaren in totaal) vergeleken, waarna de patiënten gedurende een periode van drie jaar werden opgevolgd en onderzocht door geblindeerde onderzoekers aan de hand van de criteria van de FDI World Dental </w:t>
      </w:r>
      <w:proofErr w:type="spellStart"/>
      <w:r>
        <w:rPr>
          <w:rFonts w:ascii="Verdana" w:hAnsi="Verdana"/>
          <w:color w:val="404040"/>
          <w:sz w:val="22"/>
          <w:u w:color="404040"/>
        </w:rPr>
        <w:t>Federation</w:t>
      </w:r>
      <w:proofErr w:type="spellEnd"/>
      <w:r>
        <w:rPr>
          <w:rFonts w:ascii="Verdana" w:hAnsi="Verdana"/>
          <w:color w:val="404040"/>
          <w:sz w:val="22"/>
          <w:u w:color="404040"/>
        </w:rPr>
        <w:t>.</w:t>
      </w:r>
    </w:p>
    <w:p w14:paraId="4F0FDDCA" w14:textId="77777777" w:rsidR="00BF6BCE" w:rsidRPr="00301868" w:rsidRDefault="00BF6BCE" w:rsidP="00BF6BCE">
      <w:pPr>
        <w:pStyle w:val="Text"/>
        <w:spacing w:line="360" w:lineRule="auto"/>
        <w:jc w:val="both"/>
        <w:rPr>
          <w:rFonts w:ascii="Verdana" w:hAnsi="Verdana"/>
          <w:color w:val="404040"/>
          <w:sz w:val="22"/>
          <w:szCs w:val="22"/>
          <w:u w:color="404040"/>
        </w:rPr>
      </w:pPr>
    </w:p>
    <w:p w14:paraId="2EBC5E8F" w14:textId="77777777" w:rsidR="00BF6BCE" w:rsidRPr="00BF6BCE" w:rsidRDefault="00BF6BCE" w:rsidP="00BF6BCE">
      <w:pPr>
        <w:pStyle w:val="Text"/>
        <w:spacing w:line="360" w:lineRule="auto"/>
        <w:jc w:val="both"/>
        <w:rPr>
          <w:rFonts w:ascii="Verdana" w:hAnsi="Verdana"/>
          <w:color w:val="404040"/>
          <w:sz w:val="22"/>
          <w:szCs w:val="22"/>
          <w:u w:color="404040"/>
        </w:rPr>
      </w:pPr>
      <w:r>
        <w:rPr>
          <w:rFonts w:ascii="Verdana" w:hAnsi="Verdana"/>
          <w:color w:val="404040"/>
          <w:sz w:val="22"/>
          <w:u w:color="404040"/>
        </w:rPr>
        <w:t>In totaal was er bij 21 patiënten (27 molaren) een vervolgbehandeling nodig vanwege complicaties. De twee materialen bleken echter slechts beperkte verschillen te vertonen in complicatievrije tijd. Bij de vergelijking van de kosteneffectiviteit van de twee materialen concludeerden de onderzoekers dat composiet duurder was, met een beperkt klinisch voordeel.</w:t>
      </w:r>
    </w:p>
    <w:p w14:paraId="0B845511" w14:textId="77777777" w:rsidR="00BF6BCE" w:rsidRPr="00301868" w:rsidRDefault="00BF6BCE" w:rsidP="00BF6BCE">
      <w:pPr>
        <w:pStyle w:val="Text"/>
        <w:spacing w:line="360" w:lineRule="auto"/>
        <w:jc w:val="both"/>
        <w:rPr>
          <w:rFonts w:ascii="Verdana" w:hAnsi="Verdana"/>
          <w:color w:val="404040"/>
          <w:sz w:val="22"/>
          <w:szCs w:val="22"/>
          <w:u w:color="404040"/>
        </w:rPr>
      </w:pPr>
    </w:p>
    <w:p w14:paraId="6EC01ABB" w14:textId="77777777" w:rsidR="00BF6BCE" w:rsidRPr="00BF6BCE" w:rsidRDefault="00BF6BCE" w:rsidP="00BF6BCE">
      <w:pPr>
        <w:pStyle w:val="Text"/>
        <w:spacing w:line="360" w:lineRule="auto"/>
        <w:jc w:val="both"/>
        <w:rPr>
          <w:rFonts w:ascii="Verdana" w:hAnsi="Verdana"/>
          <w:i/>
          <w:iCs/>
          <w:color w:val="404040"/>
          <w:sz w:val="22"/>
          <w:szCs w:val="22"/>
          <w:u w:color="404040"/>
        </w:rPr>
      </w:pPr>
      <w:r>
        <w:rPr>
          <w:rFonts w:ascii="Verdana" w:hAnsi="Verdana"/>
          <w:i/>
          <w:color w:val="404040"/>
          <w:sz w:val="22"/>
          <w:u w:color="404040"/>
        </w:rPr>
        <w:t>"Als je in dergelijke gevallen composiet wilt gebruiken, moet je de hoge bijkomende kosten erbij nemen."</w:t>
      </w:r>
    </w:p>
    <w:p w14:paraId="5ACE628E" w14:textId="77777777" w:rsidR="00BF6BCE" w:rsidRPr="00301868" w:rsidRDefault="00BF6BCE" w:rsidP="00BF6BCE">
      <w:pPr>
        <w:pStyle w:val="Text"/>
        <w:spacing w:line="360" w:lineRule="auto"/>
        <w:jc w:val="both"/>
        <w:rPr>
          <w:rFonts w:ascii="Verdana" w:hAnsi="Verdana"/>
          <w:color w:val="404040"/>
          <w:sz w:val="22"/>
          <w:szCs w:val="22"/>
          <w:u w:color="404040"/>
        </w:rPr>
      </w:pPr>
    </w:p>
    <w:p w14:paraId="3AA7CDB5" w14:textId="77777777" w:rsidR="00BF6BCE" w:rsidRPr="00BF6BCE" w:rsidRDefault="00BF6BCE" w:rsidP="00BF6BCE">
      <w:pPr>
        <w:pStyle w:val="Text"/>
        <w:spacing w:line="360" w:lineRule="auto"/>
        <w:jc w:val="both"/>
        <w:rPr>
          <w:rFonts w:ascii="Verdana" w:hAnsi="Verdana"/>
          <w:color w:val="404040"/>
          <w:sz w:val="22"/>
          <w:szCs w:val="22"/>
          <w:u w:color="404040"/>
        </w:rPr>
      </w:pPr>
      <w:r>
        <w:rPr>
          <w:rFonts w:ascii="Verdana" w:hAnsi="Verdana"/>
          <w:color w:val="404040"/>
          <w:sz w:val="22"/>
          <w:u w:color="404040"/>
        </w:rPr>
        <w:t xml:space="preserve">"Aan de hand van de gegevens van elk land kunnen we aantonen dat de initiële behandelingskosten in drie van de vier landen veel lager waren voor glashybriden dan voor composieten", aldus dr. </w:t>
      </w:r>
      <w:proofErr w:type="spellStart"/>
      <w:r>
        <w:rPr>
          <w:rFonts w:ascii="Verdana" w:hAnsi="Verdana"/>
          <w:color w:val="404040"/>
          <w:sz w:val="22"/>
          <w:u w:color="404040"/>
        </w:rPr>
        <w:t>Falk</w:t>
      </w:r>
      <w:proofErr w:type="spellEnd"/>
      <w:r>
        <w:rPr>
          <w:rFonts w:ascii="Verdana" w:hAnsi="Verdana"/>
          <w:color w:val="404040"/>
          <w:sz w:val="22"/>
          <w:u w:color="404040"/>
        </w:rPr>
        <w:t xml:space="preserve"> </w:t>
      </w:r>
      <w:proofErr w:type="spellStart"/>
      <w:r>
        <w:rPr>
          <w:rFonts w:ascii="Verdana" w:hAnsi="Verdana"/>
          <w:color w:val="404040"/>
          <w:sz w:val="22"/>
          <w:u w:color="404040"/>
        </w:rPr>
        <w:t>Schwendicke</w:t>
      </w:r>
      <w:proofErr w:type="spellEnd"/>
      <w:r>
        <w:rPr>
          <w:rFonts w:ascii="Verdana" w:hAnsi="Verdana"/>
          <w:color w:val="404040"/>
          <w:sz w:val="22"/>
          <w:u w:color="404040"/>
        </w:rPr>
        <w:t xml:space="preserve">, hoofdauteur van de studie en professor en hoofd Orale Diagnostiek en Gezondheidsdiensten aan de Charité universiteitskliniek in Berlijn. "We konden over het algemeen concluderen dat glashybride in deze studie </w:t>
      </w:r>
      <w:proofErr w:type="spellStart"/>
      <w:r>
        <w:rPr>
          <w:rFonts w:ascii="Verdana" w:hAnsi="Verdana"/>
          <w:color w:val="404040"/>
          <w:sz w:val="22"/>
          <w:u w:color="404040"/>
        </w:rPr>
        <w:t>kosteneffectiever</w:t>
      </w:r>
      <w:proofErr w:type="spellEnd"/>
      <w:r>
        <w:rPr>
          <w:rFonts w:ascii="Verdana" w:hAnsi="Verdana"/>
          <w:color w:val="404040"/>
          <w:sz w:val="22"/>
          <w:u w:color="404040"/>
        </w:rPr>
        <w:t xml:space="preserve"> bleek dan composiet en dat dit resultaat zich doorzette in verschillende </w:t>
      </w:r>
      <w:proofErr w:type="spellStart"/>
      <w:r>
        <w:rPr>
          <w:rFonts w:ascii="Verdana" w:hAnsi="Verdana"/>
          <w:color w:val="404040"/>
          <w:sz w:val="22"/>
          <w:u w:color="404040"/>
        </w:rPr>
        <w:t>settings</w:t>
      </w:r>
      <w:proofErr w:type="spellEnd"/>
      <w:r>
        <w:rPr>
          <w:rFonts w:ascii="Verdana" w:hAnsi="Verdana"/>
          <w:color w:val="404040"/>
          <w:sz w:val="22"/>
          <w:u w:color="404040"/>
        </w:rPr>
        <w:t>. Als je in dergelijke gevallen composiet wilt gebruiken, moet je de hoge bijkomende kosten erbij nemen", voegt hij toe.</w:t>
      </w:r>
    </w:p>
    <w:p w14:paraId="528B76B7" w14:textId="77777777" w:rsidR="00BF6BCE" w:rsidRPr="00301868" w:rsidRDefault="00BF6BCE" w:rsidP="00BF6BCE">
      <w:pPr>
        <w:pStyle w:val="Text"/>
        <w:spacing w:line="360" w:lineRule="auto"/>
        <w:jc w:val="both"/>
        <w:rPr>
          <w:rFonts w:ascii="Verdana" w:hAnsi="Verdana"/>
          <w:color w:val="404040"/>
          <w:sz w:val="22"/>
          <w:szCs w:val="22"/>
          <w:u w:color="404040"/>
        </w:rPr>
      </w:pPr>
    </w:p>
    <w:p w14:paraId="4B561BC7" w14:textId="77777777" w:rsidR="00BF6BCE" w:rsidRPr="00BF6BCE" w:rsidRDefault="00BF6BCE" w:rsidP="00BF6BCE">
      <w:pPr>
        <w:pStyle w:val="Text"/>
        <w:spacing w:line="360" w:lineRule="auto"/>
        <w:jc w:val="both"/>
        <w:rPr>
          <w:rFonts w:ascii="Verdana" w:hAnsi="Verdana"/>
          <w:color w:val="404040"/>
          <w:sz w:val="22"/>
          <w:szCs w:val="22"/>
          <w:u w:color="404040"/>
        </w:rPr>
      </w:pPr>
      <w:proofErr w:type="spellStart"/>
      <w:r>
        <w:rPr>
          <w:rFonts w:ascii="Verdana" w:hAnsi="Verdana"/>
          <w:color w:val="404040"/>
          <w:sz w:val="22"/>
          <w:u w:color="404040"/>
        </w:rPr>
        <w:t>Schwendicke</w:t>
      </w:r>
      <w:proofErr w:type="spellEnd"/>
      <w:r>
        <w:rPr>
          <w:rFonts w:ascii="Verdana" w:hAnsi="Verdana"/>
          <w:color w:val="404040"/>
          <w:sz w:val="22"/>
          <w:u w:color="404040"/>
        </w:rPr>
        <w:t xml:space="preserve"> legt uit dat de onderzoekers hadden verwacht dat glashybriden minder duur zouden zijn, maar niet dat het verschil in kosteneffectiviteit – ook op lange termijn – zo groot zou zijn. "Ik had verwacht dat potentiële verschillen in werkzaamheid zouden afdoen aan het prijsvoordeel van glashybriden. Dat was echter niet het geval", zegt hij.</w:t>
      </w:r>
    </w:p>
    <w:p w14:paraId="41747E34" w14:textId="77777777" w:rsidR="00BF6BCE" w:rsidRPr="00301868" w:rsidRDefault="00BF6BCE" w:rsidP="00BF6BCE">
      <w:pPr>
        <w:pStyle w:val="Text"/>
        <w:spacing w:line="360" w:lineRule="auto"/>
        <w:jc w:val="both"/>
        <w:rPr>
          <w:rFonts w:ascii="Verdana" w:hAnsi="Verdana"/>
          <w:color w:val="404040"/>
          <w:sz w:val="22"/>
          <w:szCs w:val="22"/>
          <w:u w:color="404040"/>
        </w:rPr>
      </w:pPr>
    </w:p>
    <w:p w14:paraId="2D1A73B9" w14:textId="77777777" w:rsidR="00BF6BCE" w:rsidRPr="00BF6BCE" w:rsidRDefault="00BF6BCE" w:rsidP="00BF6BCE">
      <w:pPr>
        <w:pStyle w:val="Text"/>
        <w:spacing w:line="360" w:lineRule="auto"/>
        <w:jc w:val="both"/>
        <w:rPr>
          <w:rFonts w:ascii="Verdana" w:hAnsi="Verdana"/>
          <w:color w:val="404040"/>
          <w:sz w:val="22"/>
          <w:szCs w:val="22"/>
          <w:u w:color="404040"/>
        </w:rPr>
      </w:pPr>
      <w:r>
        <w:rPr>
          <w:rFonts w:ascii="Verdana" w:hAnsi="Verdana"/>
          <w:color w:val="404040"/>
          <w:sz w:val="22"/>
          <w:u w:color="404040"/>
        </w:rPr>
        <w:t xml:space="preserve">Volgens </w:t>
      </w:r>
      <w:proofErr w:type="spellStart"/>
      <w:r>
        <w:rPr>
          <w:rFonts w:ascii="Verdana" w:hAnsi="Verdana"/>
          <w:color w:val="404040"/>
          <w:sz w:val="22"/>
          <w:u w:color="404040"/>
        </w:rPr>
        <w:t>Schwendicke</w:t>
      </w:r>
      <w:proofErr w:type="spellEnd"/>
      <w:r>
        <w:rPr>
          <w:rFonts w:ascii="Verdana" w:hAnsi="Verdana"/>
          <w:color w:val="404040"/>
          <w:sz w:val="22"/>
          <w:u w:color="404040"/>
        </w:rPr>
        <w:t xml:space="preserve"> tonen de resultaten van de studie aan dat glashybriden een veelbelovend alternatief zijn voor tandreconstructies. "Glashybriden blijken een goed alternatief voor composieten bij deze indicatie, althans wat de kosteneffectiviteit betreft", legt hij uit. "Het prijsverschil weerspiegelt immers de verschillen in toepasbaarheid en inspanning – zeer belangrijke factoren. Tandartsen en patiënten zouden, na evaluatie van alle feiten, glashybriden kunnen overwegen voor de tanden in het posterieure gebied. De resultaten tonen in ieder geval aan dat glashybride niet zomaar moet worden afgeschreven – uit de gegevens blijkt dat dit materiaal zeker moet worden overwogen en betrouwbaar is."</w:t>
      </w:r>
    </w:p>
    <w:p w14:paraId="6AD64A16" w14:textId="77777777" w:rsidR="00BF6BCE" w:rsidRPr="00301868" w:rsidRDefault="00BF6BCE" w:rsidP="00BF6BCE">
      <w:pPr>
        <w:pStyle w:val="Text"/>
        <w:spacing w:line="360" w:lineRule="auto"/>
        <w:jc w:val="both"/>
        <w:rPr>
          <w:rFonts w:ascii="Verdana" w:hAnsi="Verdana"/>
          <w:color w:val="404040"/>
          <w:sz w:val="22"/>
          <w:szCs w:val="22"/>
          <w:u w:color="404040"/>
        </w:rPr>
      </w:pPr>
    </w:p>
    <w:p w14:paraId="39E50B94" w14:textId="64CD7898" w:rsidR="00BF6BCE" w:rsidRPr="00BF6BCE" w:rsidRDefault="00BF6BCE" w:rsidP="00BF6BCE">
      <w:pPr>
        <w:pStyle w:val="Text"/>
        <w:spacing w:line="360" w:lineRule="auto"/>
        <w:jc w:val="both"/>
        <w:rPr>
          <w:rFonts w:ascii="Verdana" w:hAnsi="Verdana"/>
          <w:color w:val="404040"/>
          <w:sz w:val="22"/>
          <w:szCs w:val="22"/>
          <w:u w:color="404040"/>
        </w:rPr>
      </w:pPr>
      <w:r>
        <w:rPr>
          <w:rFonts w:ascii="Verdana" w:hAnsi="Verdana"/>
          <w:color w:val="404040"/>
          <w:sz w:val="22"/>
          <w:u w:color="404040"/>
        </w:rPr>
        <w:t xml:space="preserve">De Europese Unie heeft zich ertoe verbonden kwikhoudende producten zoals </w:t>
      </w:r>
      <w:r w:rsidR="009E1B49">
        <w:rPr>
          <w:rFonts w:ascii="Verdana" w:hAnsi="Verdana"/>
          <w:color w:val="404040"/>
          <w:sz w:val="22"/>
          <w:u w:color="404040"/>
        </w:rPr>
        <w:t xml:space="preserve">dentaal </w:t>
      </w:r>
      <w:r>
        <w:rPr>
          <w:rFonts w:ascii="Verdana" w:hAnsi="Verdana"/>
          <w:color w:val="404040"/>
          <w:sz w:val="22"/>
          <w:u w:color="404040"/>
        </w:rPr>
        <w:t xml:space="preserve">amalgaam tegen 2030 volledig of grotendeels uit te bannen. </w:t>
      </w:r>
      <w:proofErr w:type="spellStart"/>
      <w:r>
        <w:rPr>
          <w:rFonts w:ascii="Verdana" w:hAnsi="Verdana"/>
          <w:color w:val="404040"/>
          <w:sz w:val="22"/>
          <w:u w:color="404040"/>
        </w:rPr>
        <w:t>Schwendicke</w:t>
      </w:r>
      <w:proofErr w:type="spellEnd"/>
      <w:r>
        <w:rPr>
          <w:rFonts w:ascii="Verdana" w:hAnsi="Verdana"/>
          <w:color w:val="404040"/>
          <w:sz w:val="22"/>
          <w:u w:color="404040"/>
        </w:rPr>
        <w:t xml:space="preserve"> gaf aan dat, hoewel er meer gegevens nodig zijn om de bevindingen van de studie te bevestigen, de resultaten wel nuttig kunnen zijn bij het vinden van een geschikte vervanger. "Composiet is een degelijk materiaal en heeft potentieel, maar de plaatsing ervan stelt hoge eisen. Glashybriden zijn van nature minder techniekgevoelig en lijken in die zin meer op amalgaam. Uit het onderzoek is gebleken dat ze inderdaad een goed alternatief zijn voor composieten, dus ik ben heel tevreden dat tandartsen nu de keuze hebben uit verschillende materialen als amalgaam niet meer beschikbaar is."</w:t>
      </w:r>
    </w:p>
    <w:p w14:paraId="22FA01A9" w14:textId="77777777" w:rsidR="00BF6BCE" w:rsidRPr="00301868" w:rsidRDefault="00BF6BCE" w:rsidP="00BF6BCE">
      <w:pPr>
        <w:pStyle w:val="Text"/>
        <w:spacing w:line="360" w:lineRule="auto"/>
        <w:jc w:val="both"/>
        <w:rPr>
          <w:rFonts w:ascii="Verdana" w:hAnsi="Verdana"/>
          <w:color w:val="404040"/>
          <w:sz w:val="22"/>
          <w:szCs w:val="22"/>
          <w:u w:color="404040"/>
        </w:rPr>
      </w:pPr>
    </w:p>
    <w:p w14:paraId="29A596E5" w14:textId="6C1E8283" w:rsidR="005A062B" w:rsidRPr="00301868" w:rsidRDefault="00BF6BCE" w:rsidP="00BF6BCE">
      <w:pPr>
        <w:pStyle w:val="Text"/>
        <w:spacing w:line="360" w:lineRule="auto"/>
        <w:jc w:val="both"/>
        <w:rPr>
          <w:rStyle w:val="Ohne"/>
          <w:rFonts w:ascii="Verdana" w:eastAsia="Verdana" w:hAnsi="Verdana" w:cs="Verdana"/>
          <w:color w:val="464646"/>
          <w:sz w:val="22"/>
          <w:szCs w:val="22"/>
          <w:u w:color="464646"/>
          <w:lang w:val="en-US"/>
        </w:rPr>
      </w:pPr>
      <w:r w:rsidRPr="00301868">
        <w:rPr>
          <w:rFonts w:ascii="Verdana" w:hAnsi="Verdana"/>
          <w:color w:val="404040"/>
          <w:sz w:val="22"/>
          <w:u w:color="404040"/>
          <w:lang w:val="en-US"/>
        </w:rPr>
        <w:t xml:space="preserve">De </w:t>
      </w:r>
      <w:proofErr w:type="spellStart"/>
      <w:r w:rsidRPr="00301868">
        <w:rPr>
          <w:rFonts w:ascii="Verdana" w:hAnsi="Verdana"/>
          <w:color w:val="404040"/>
          <w:sz w:val="22"/>
          <w:u w:color="404040"/>
          <w:lang w:val="en-US"/>
        </w:rPr>
        <w:t>studie</w:t>
      </w:r>
      <w:proofErr w:type="spellEnd"/>
      <w:r w:rsidRPr="00301868">
        <w:rPr>
          <w:rFonts w:ascii="Verdana" w:hAnsi="Verdana"/>
          <w:color w:val="404040"/>
          <w:sz w:val="22"/>
          <w:u w:color="404040"/>
          <w:lang w:val="en-US"/>
        </w:rPr>
        <w:t xml:space="preserve"> "</w:t>
      </w:r>
      <w:bookmarkStart w:id="1" w:name="_Hlk71551994"/>
      <w:r w:rsidRPr="00301868">
        <w:rPr>
          <w:rFonts w:ascii="Verdana" w:hAnsi="Verdana"/>
          <w:color w:val="404040"/>
          <w:sz w:val="22"/>
          <w:u w:color="404040"/>
          <w:lang w:val="en-US"/>
        </w:rPr>
        <w:t>Cost-effectiveness of glass hybrid versus composite in a multi-country randomized trial</w:t>
      </w:r>
      <w:bookmarkEnd w:id="1"/>
      <w:r w:rsidRPr="00301868">
        <w:rPr>
          <w:rFonts w:ascii="Verdana" w:hAnsi="Verdana"/>
          <w:color w:val="404040"/>
          <w:sz w:val="22"/>
          <w:u w:color="404040"/>
          <w:lang w:val="en-US"/>
        </w:rPr>
        <w:t xml:space="preserve">", </w:t>
      </w:r>
      <w:proofErr w:type="spellStart"/>
      <w:r w:rsidRPr="00301868">
        <w:rPr>
          <w:rFonts w:ascii="Verdana" w:hAnsi="Verdana"/>
          <w:color w:val="404040"/>
          <w:sz w:val="22"/>
          <w:u w:color="404040"/>
          <w:lang w:val="en-US"/>
        </w:rPr>
        <w:t>werd</w:t>
      </w:r>
      <w:proofErr w:type="spellEnd"/>
      <w:r w:rsidRPr="00301868">
        <w:rPr>
          <w:rFonts w:ascii="Verdana" w:hAnsi="Verdana"/>
          <w:color w:val="404040"/>
          <w:sz w:val="22"/>
          <w:u w:color="404040"/>
          <w:lang w:val="en-US"/>
        </w:rPr>
        <w:t xml:space="preserve"> in </w:t>
      </w:r>
      <w:proofErr w:type="spellStart"/>
      <w:r w:rsidRPr="00301868">
        <w:rPr>
          <w:rFonts w:ascii="Verdana" w:hAnsi="Verdana"/>
          <w:color w:val="404040"/>
          <w:sz w:val="22"/>
          <w:u w:color="404040"/>
          <w:lang w:val="en-US"/>
        </w:rPr>
        <w:t>april</w:t>
      </w:r>
      <w:proofErr w:type="spellEnd"/>
      <w:r w:rsidRPr="00301868">
        <w:rPr>
          <w:rFonts w:ascii="Verdana" w:hAnsi="Verdana"/>
          <w:color w:val="404040"/>
          <w:sz w:val="22"/>
          <w:u w:color="404040"/>
          <w:lang w:val="en-US"/>
        </w:rPr>
        <w:t xml:space="preserve"> 2021 </w:t>
      </w:r>
      <w:proofErr w:type="spellStart"/>
      <w:r w:rsidRPr="00301868">
        <w:rPr>
          <w:rFonts w:ascii="Verdana" w:hAnsi="Verdana"/>
          <w:color w:val="404040"/>
          <w:sz w:val="22"/>
          <w:u w:color="404040"/>
          <w:lang w:val="en-US"/>
        </w:rPr>
        <w:t>gepubliceerd</w:t>
      </w:r>
      <w:proofErr w:type="spellEnd"/>
      <w:r w:rsidRPr="00301868">
        <w:rPr>
          <w:rFonts w:ascii="Verdana" w:hAnsi="Verdana"/>
          <w:color w:val="404040"/>
          <w:sz w:val="22"/>
          <w:u w:color="404040"/>
          <w:lang w:val="en-US"/>
        </w:rPr>
        <w:t xml:space="preserve"> in het Journal of Dentistry.</w:t>
      </w:r>
      <w:r w:rsidRPr="00301868">
        <w:rPr>
          <w:rStyle w:val="Ohne"/>
          <w:rFonts w:ascii="Verdana" w:hAnsi="Verdana"/>
          <w:color w:val="464646"/>
          <w:sz w:val="22"/>
          <w:u w:color="464646"/>
          <w:lang w:val="en-US"/>
        </w:rPr>
        <w:br/>
      </w:r>
    </w:p>
    <w:p w14:paraId="20DD70D1" w14:textId="77777777" w:rsidR="007F3845" w:rsidRPr="00301868" w:rsidRDefault="007F3845" w:rsidP="007F3845">
      <w:pPr>
        <w:spacing w:line="360" w:lineRule="auto"/>
        <w:rPr>
          <w:rFonts w:ascii="Verdana" w:eastAsia="Verdana" w:hAnsi="Verdana" w:cs="Verdana"/>
          <w:bCs/>
          <w:color w:val="464646"/>
          <w:spacing w:val="5"/>
          <w:kern w:val="28"/>
          <w:sz w:val="22"/>
          <w:szCs w:val="22"/>
          <w:lang w:val="fr-FR"/>
        </w:rPr>
      </w:pPr>
      <w:r w:rsidRPr="00301868">
        <w:rPr>
          <w:rFonts w:ascii="Verdana" w:hAnsi="Verdana"/>
          <w:color w:val="464646"/>
          <w:sz w:val="22"/>
          <w:lang w:val="fr-FR"/>
        </w:rPr>
        <w:t>GC Europe N.V.</w:t>
      </w:r>
    </w:p>
    <w:p w14:paraId="6A3DCECD" w14:textId="77777777" w:rsidR="007F3845" w:rsidRPr="00301868" w:rsidRDefault="007F3845" w:rsidP="007F3845">
      <w:pPr>
        <w:spacing w:line="360" w:lineRule="auto"/>
        <w:rPr>
          <w:rFonts w:ascii="Verdana" w:eastAsia="Verdana" w:hAnsi="Verdana" w:cs="Verdana"/>
          <w:color w:val="464646"/>
          <w:spacing w:val="5"/>
          <w:kern w:val="28"/>
          <w:sz w:val="22"/>
          <w:szCs w:val="22"/>
          <w:lang w:val="fr-FR"/>
        </w:rPr>
      </w:pPr>
      <w:proofErr w:type="spellStart"/>
      <w:r w:rsidRPr="00301868">
        <w:rPr>
          <w:rFonts w:ascii="Verdana" w:hAnsi="Verdana"/>
          <w:color w:val="464646"/>
          <w:sz w:val="22"/>
          <w:lang w:val="fr-FR"/>
        </w:rPr>
        <w:t>Interleuvenlaan</w:t>
      </w:r>
      <w:proofErr w:type="spellEnd"/>
      <w:r w:rsidRPr="00301868">
        <w:rPr>
          <w:rFonts w:ascii="Verdana" w:hAnsi="Verdana"/>
          <w:color w:val="464646"/>
          <w:sz w:val="22"/>
          <w:lang w:val="fr-FR"/>
        </w:rPr>
        <w:t xml:space="preserve"> 33</w:t>
      </w:r>
    </w:p>
    <w:p w14:paraId="6033763F" w14:textId="77777777" w:rsidR="007F3845" w:rsidRPr="00301868" w:rsidRDefault="007F3845" w:rsidP="007F3845">
      <w:pPr>
        <w:spacing w:line="360" w:lineRule="auto"/>
        <w:rPr>
          <w:rFonts w:ascii="Verdana" w:eastAsia="Verdana" w:hAnsi="Verdana" w:cs="Verdana"/>
          <w:color w:val="464646"/>
          <w:spacing w:val="5"/>
          <w:kern w:val="28"/>
          <w:sz w:val="22"/>
          <w:szCs w:val="22"/>
          <w:lang w:val="fr-FR"/>
        </w:rPr>
      </w:pPr>
      <w:r w:rsidRPr="00301868">
        <w:rPr>
          <w:rFonts w:ascii="Verdana" w:hAnsi="Verdana"/>
          <w:color w:val="464646"/>
          <w:sz w:val="22"/>
          <w:lang w:val="fr-FR"/>
        </w:rPr>
        <w:t>3001 Leuven</w:t>
      </w:r>
    </w:p>
    <w:p w14:paraId="314C3EAE" w14:textId="77777777" w:rsidR="007F3845" w:rsidRPr="00301868" w:rsidRDefault="007F3845" w:rsidP="007F3845">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lang w:val="fr-FR"/>
        </w:rPr>
      </w:pPr>
      <w:r w:rsidRPr="00301868">
        <w:rPr>
          <w:rFonts w:ascii="Verdana" w:hAnsi="Verdana"/>
          <w:color w:val="464646"/>
          <w:sz w:val="22"/>
          <w:lang w:val="fr-FR"/>
        </w:rPr>
        <w:t>Tel</w:t>
      </w:r>
      <w:r w:rsidRPr="00301868">
        <w:rPr>
          <w:rFonts w:ascii="Verdana" w:hAnsi="Verdana"/>
          <w:color w:val="464646"/>
          <w:sz w:val="22"/>
          <w:lang w:val="fr-FR"/>
        </w:rPr>
        <w:tab/>
        <w:t>+32.16.74.10.00</w:t>
      </w:r>
      <w:r w:rsidRPr="00301868">
        <w:rPr>
          <w:rFonts w:ascii="Verdana" w:hAnsi="Verdana"/>
          <w:color w:val="464646"/>
          <w:sz w:val="22"/>
          <w:lang w:val="fr-FR"/>
        </w:rPr>
        <w:tab/>
      </w:r>
    </w:p>
    <w:p w14:paraId="550D7359" w14:textId="77777777" w:rsidR="007F3845" w:rsidRPr="00301868" w:rsidRDefault="007F3845" w:rsidP="007F3845">
      <w:pPr>
        <w:spacing w:line="360" w:lineRule="auto"/>
        <w:rPr>
          <w:rFonts w:ascii="Verdana" w:eastAsia="Verdana" w:hAnsi="Verdana" w:cs="Verdana"/>
          <w:color w:val="464646"/>
          <w:spacing w:val="5"/>
          <w:kern w:val="28"/>
          <w:sz w:val="22"/>
          <w:szCs w:val="22"/>
          <w:lang w:val="fr-FR"/>
        </w:rPr>
      </w:pPr>
      <w:r w:rsidRPr="00301868">
        <w:rPr>
          <w:rFonts w:ascii="Verdana" w:hAnsi="Verdana"/>
          <w:color w:val="464646"/>
          <w:sz w:val="22"/>
          <w:lang w:val="fr-FR"/>
        </w:rPr>
        <w:t>Fax</w:t>
      </w:r>
      <w:r w:rsidRPr="00301868">
        <w:rPr>
          <w:rFonts w:ascii="Verdana" w:hAnsi="Verdana"/>
          <w:color w:val="464646"/>
          <w:sz w:val="22"/>
          <w:lang w:val="fr-FR"/>
        </w:rPr>
        <w:tab/>
        <w:t>+32.16.74.11.99</w:t>
      </w:r>
    </w:p>
    <w:p w14:paraId="000F0AE2" w14:textId="77777777" w:rsidR="007F3845" w:rsidRPr="00301868" w:rsidRDefault="007F3845" w:rsidP="007F3845">
      <w:pPr>
        <w:pStyle w:val="NormalWeb"/>
        <w:spacing w:before="0" w:after="0" w:line="360" w:lineRule="auto"/>
        <w:ind w:right="459"/>
        <w:rPr>
          <w:rFonts w:ascii="Verdana" w:eastAsia="Verdana" w:hAnsi="Verdana" w:cs="Verdana"/>
          <w:color w:val="464646"/>
          <w:sz w:val="22"/>
          <w:szCs w:val="22"/>
          <w:lang w:val="fr-FR"/>
        </w:rPr>
      </w:pPr>
      <w:r w:rsidRPr="00301868">
        <w:rPr>
          <w:rFonts w:ascii="Verdana" w:hAnsi="Verdana"/>
          <w:color w:val="464646"/>
          <w:sz w:val="22"/>
          <w:lang w:val="fr-FR"/>
        </w:rPr>
        <w:t>www.gceurope.com</w:t>
      </w:r>
    </w:p>
    <w:p w14:paraId="5C2122A4" w14:textId="77777777" w:rsidR="007F3845" w:rsidRPr="00301868" w:rsidRDefault="001718B1" w:rsidP="007F3845">
      <w:pPr>
        <w:pStyle w:val="NormalWeb"/>
        <w:spacing w:before="0" w:after="0" w:line="360" w:lineRule="auto"/>
        <w:jc w:val="both"/>
        <w:rPr>
          <w:rFonts w:ascii="Verdana" w:hAnsi="Verdana"/>
          <w:color w:val="464646"/>
          <w:spacing w:val="5"/>
          <w:kern w:val="28"/>
          <w:sz w:val="22"/>
          <w:szCs w:val="22"/>
          <w:lang w:val="fr-FR"/>
        </w:rPr>
      </w:pPr>
      <w:hyperlink r:id="rId10" w:history="1">
        <w:r w:rsidR="00BF6BCE" w:rsidRPr="00301868">
          <w:rPr>
            <w:rStyle w:val="Hyperlink"/>
            <w:rFonts w:ascii="Verdana" w:hAnsi="Verdana"/>
            <w:sz w:val="22"/>
            <w:lang w:val="fr-FR"/>
          </w:rPr>
          <w:t>info.gce@gc.dental</w:t>
        </w:r>
      </w:hyperlink>
    </w:p>
    <w:p w14:paraId="4B1B8A8B" w14:textId="77777777" w:rsidR="005A062B" w:rsidRPr="00BF6BCE" w:rsidRDefault="005A062B">
      <w:pPr>
        <w:pStyle w:val="NormalWeb"/>
        <w:rPr>
          <w:rStyle w:val="Link"/>
          <w:rFonts w:ascii="Verdana" w:eastAsia="Verdana" w:hAnsi="Verdana" w:cs="Verdana"/>
          <w:spacing w:val="5"/>
          <w:kern w:val="28"/>
          <w:sz w:val="22"/>
          <w:szCs w:val="22"/>
          <w:lang w:val="fr-FR"/>
        </w:rPr>
      </w:pPr>
    </w:p>
    <w:p w14:paraId="7A9EE3AA" w14:textId="77777777" w:rsidR="005A062B" w:rsidRPr="00BF6BCE" w:rsidRDefault="005A062B">
      <w:pPr>
        <w:pStyle w:val="NormalWeb"/>
        <w:rPr>
          <w:rStyle w:val="Link"/>
          <w:rFonts w:ascii="Verdana" w:eastAsia="Verdana" w:hAnsi="Verdana" w:cs="Verdana"/>
          <w:spacing w:val="5"/>
          <w:kern w:val="28"/>
          <w:sz w:val="22"/>
          <w:szCs w:val="22"/>
          <w:lang w:val="fr-FR"/>
        </w:rPr>
      </w:pPr>
    </w:p>
    <w:p w14:paraId="77F11090" w14:textId="77777777" w:rsidR="00BF6BCE" w:rsidRPr="00301868" w:rsidRDefault="00B65F06" w:rsidP="00AF18BD">
      <w:pPr>
        <w:pStyle w:val="NormalWeb"/>
        <w:rPr>
          <w:rFonts w:ascii="Verdana" w:hAnsi="Verdana" w:cstheme="minorHAnsi"/>
          <w:noProof/>
          <w:lang w:val="fr-FR"/>
        </w:rPr>
      </w:pPr>
      <w:r w:rsidRPr="00301868">
        <w:rPr>
          <w:rStyle w:val="Link"/>
          <w:rFonts w:ascii="Verdana" w:hAnsi="Verdana"/>
          <w:sz w:val="22"/>
          <w:lang w:val="fr-FR"/>
        </w:rPr>
        <w:br/>
      </w:r>
    </w:p>
    <w:p w14:paraId="2D92CF91" w14:textId="77777777" w:rsidR="00BF6BCE" w:rsidRPr="00301868" w:rsidRDefault="00BF6BCE" w:rsidP="00AF18BD">
      <w:pPr>
        <w:pStyle w:val="NormalWeb"/>
        <w:rPr>
          <w:rFonts w:ascii="Verdana" w:hAnsi="Verdana" w:cstheme="minorHAnsi"/>
          <w:noProof/>
          <w:lang w:val="fr-FR" w:eastAsia="ja-JP"/>
        </w:rPr>
      </w:pPr>
    </w:p>
    <w:p w14:paraId="1D765631" w14:textId="7431B83A" w:rsidR="005A062B" w:rsidRPr="00301868" w:rsidRDefault="00B65F06" w:rsidP="00AF18BD">
      <w:pPr>
        <w:pStyle w:val="NormalWeb"/>
        <w:rPr>
          <w:rStyle w:val="Ohne"/>
          <w:rFonts w:ascii="Verdana" w:hAnsi="Verdana"/>
          <w:color w:val="404040"/>
          <w:sz w:val="22"/>
          <w:szCs w:val="22"/>
          <w:u w:color="404040"/>
          <w:lang w:val="fr-FR"/>
        </w:rPr>
      </w:pPr>
      <w:r w:rsidRPr="00301868">
        <w:rPr>
          <w:rStyle w:val="Ohne"/>
          <w:rFonts w:ascii="Verdana" w:hAnsi="Verdana"/>
          <w:color w:val="404040"/>
          <w:sz w:val="22"/>
          <w:u w:color="404040"/>
          <w:lang w:val="fr-FR"/>
        </w:rPr>
        <w:t xml:space="preserve"> </w:t>
      </w:r>
    </w:p>
    <w:p w14:paraId="573252D3" w14:textId="77777777" w:rsidR="00541656" w:rsidRPr="00301868" w:rsidRDefault="00541656" w:rsidP="00AF18BD">
      <w:pPr>
        <w:pStyle w:val="NormalWeb"/>
        <w:rPr>
          <w:lang w:val="fr-FR"/>
        </w:rPr>
      </w:pPr>
    </w:p>
    <w:sectPr w:rsidR="00541656" w:rsidRPr="00301868">
      <w:headerReference w:type="default" r:id="rId11"/>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52DF" w14:textId="77777777" w:rsidR="001718B1" w:rsidRDefault="001718B1">
      <w:r>
        <w:separator/>
      </w:r>
    </w:p>
  </w:endnote>
  <w:endnote w:type="continuationSeparator" w:id="0">
    <w:p w14:paraId="1FEDE18E" w14:textId="77777777" w:rsidR="001718B1" w:rsidRDefault="0017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4A393" w14:textId="77777777" w:rsidR="001718B1" w:rsidRDefault="001718B1">
      <w:r>
        <w:separator/>
      </w:r>
    </w:p>
  </w:footnote>
  <w:footnote w:type="continuationSeparator" w:id="0">
    <w:p w14:paraId="108ED463" w14:textId="77777777" w:rsidR="001718B1" w:rsidRDefault="00171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w:pict>
            <v:group w14:anchorId="48B79847"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1718B1"/>
    <w:rsid w:val="00301868"/>
    <w:rsid w:val="00457D25"/>
    <w:rsid w:val="00541656"/>
    <w:rsid w:val="005A062B"/>
    <w:rsid w:val="006E2917"/>
    <w:rsid w:val="006F7372"/>
    <w:rsid w:val="0078649F"/>
    <w:rsid w:val="007E7CA6"/>
    <w:rsid w:val="007F3845"/>
    <w:rsid w:val="009D5936"/>
    <w:rsid w:val="009E1B49"/>
    <w:rsid w:val="009E370E"/>
    <w:rsid w:val="00AE6861"/>
    <w:rsid w:val="00AF18BD"/>
    <w:rsid w:val="00B23946"/>
    <w:rsid w:val="00B64A2D"/>
    <w:rsid w:val="00B65F06"/>
    <w:rsid w:val="00BF6BCE"/>
    <w:rsid w:val="00C42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nl-N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character" w:styleId="UnresolvedMention">
    <w:name w:val="Unresolved Mention"/>
    <w:basedOn w:val="DefaultParagraphFont"/>
    <w:uiPriority w:val="99"/>
    <w:semiHidden/>
    <w:unhideWhenUsed/>
    <w:rsid w:val="00BF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42109">
      <w:bodyDiv w:val="1"/>
      <w:marLeft w:val="0"/>
      <w:marRight w:val="0"/>
      <w:marTop w:val="0"/>
      <w:marBottom w:val="0"/>
      <w:divBdr>
        <w:top w:val="none" w:sz="0" w:space="0" w:color="auto"/>
        <w:left w:val="none" w:sz="0" w:space="0" w:color="auto"/>
        <w:bottom w:val="none" w:sz="0" w:space="0" w:color="auto"/>
        <w:right w:val="none" w:sz="0" w:space="0" w:color="auto"/>
      </w:divBdr>
      <w:divsChild>
        <w:div w:id="522210099">
          <w:blockQuote w:val="1"/>
          <w:marLeft w:val="0"/>
          <w:marRight w:val="0"/>
          <w:marTop w:val="450"/>
          <w:marBottom w:val="600"/>
          <w:divBdr>
            <w:top w:val="none" w:sz="0" w:space="0" w:color="auto"/>
            <w:left w:val="none" w:sz="0" w:space="0" w:color="auto"/>
            <w:bottom w:val="none" w:sz="0" w:space="0" w:color="auto"/>
            <w:right w:val="none" w:sz="0" w:space="0" w:color="auto"/>
          </w:divBdr>
        </w:div>
      </w:divsChild>
    </w:div>
    <w:div w:id="752313531">
      <w:bodyDiv w:val="1"/>
      <w:marLeft w:val="0"/>
      <w:marRight w:val="0"/>
      <w:marTop w:val="0"/>
      <w:marBottom w:val="0"/>
      <w:divBdr>
        <w:top w:val="none" w:sz="0" w:space="0" w:color="auto"/>
        <w:left w:val="none" w:sz="0" w:space="0" w:color="auto"/>
        <w:bottom w:val="none" w:sz="0" w:space="0" w:color="auto"/>
        <w:right w:val="none" w:sz="0" w:space="0" w:color="auto"/>
      </w:divBdr>
    </w:div>
    <w:div w:id="81614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gce@gc.dental" TargetMode="External"/><Relationship Id="rId4" Type="http://schemas.openxmlformats.org/officeDocument/2006/relationships/styles" Target="styles.xml"/><Relationship Id="rId9" Type="http://schemas.openxmlformats.org/officeDocument/2006/relationships/hyperlink" Target="https://www.dental-tribune.com/news/glass-hybrid-restoratives-are-cheaper-equally-as-effective-as-composites-study-find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68AEEA634BAF4A9752F13A4C61C5D3" ma:contentTypeVersion="12" ma:contentTypeDescription="Crée un document." ma:contentTypeScope="" ma:versionID="6bbf5bd65eb455fe012faaaa651e4391">
  <xsd:schema xmlns:xsd="http://www.w3.org/2001/XMLSchema" xmlns:xs="http://www.w3.org/2001/XMLSchema" xmlns:p="http://schemas.microsoft.com/office/2006/metadata/properties" xmlns:ns2="aee7ba5a-555f-4306-aea8-ed349815291f" xmlns:ns3="7f604376-5e4a-4dc8-ba75-e3063ba2afa8" targetNamespace="http://schemas.microsoft.com/office/2006/metadata/properties" ma:root="true" ma:fieldsID="58258e6b482f87994a97cac9cb59a952" ns2:_="" ns3:_="">
    <xsd:import namespace="aee7ba5a-555f-4306-aea8-ed349815291f"/>
    <xsd:import namespace="7f604376-5e4a-4dc8-ba75-e3063ba2af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7ba5a-555f-4306-aea8-ed34981529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04376-5e4a-4dc8-ba75-e3063ba2afa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504EF-DC05-4BC2-BE29-56E9B066DD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C42977-5488-4CE5-B238-642862053ECA}">
  <ds:schemaRefs>
    <ds:schemaRef ds:uri="http://schemas.microsoft.com/sharepoint/v3/contenttype/forms"/>
  </ds:schemaRefs>
</ds:datastoreItem>
</file>

<file path=customXml/itemProps3.xml><?xml version="1.0" encoding="utf-8"?>
<ds:datastoreItem xmlns:ds="http://schemas.openxmlformats.org/officeDocument/2006/customXml" ds:itemID="{03660874-1166-405A-B327-B440DEDA3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7ba5a-555f-4306-aea8-ed349815291f"/>
    <ds:schemaRef ds:uri="7f604376-5e4a-4dc8-ba75-e3063ba2a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4394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2</cp:revision>
  <dcterms:created xsi:type="dcterms:W3CDTF">2021-05-10T13:16:00Z</dcterms:created>
  <dcterms:modified xsi:type="dcterms:W3CDTF">2021-05-10T13:16:00Z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0x0101001E68AEEA634BAF4A9752F13A4C61C5D3</vt:lpwstr>
  </property>
</Properties>
</file>