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0A13B" w14:textId="462D05B0" w:rsidR="005A062B" w:rsidRPr="00572D17" w:rsidRDefault="00950AF5">
      <w:pPr>
        <w:pStyle w:val="Text"/>
        <w:spacing w:line="360" w:lineRule="auto"/>
        <w:ind w:right="497"/>
        <w:jc w:val="right"/>
        <w:rPr>
          <w:rFonts w:ascii="Verdana" w:eastAsia="Verdana" w:hAnsi="Verdana" w:cs="Verdana"/>
          <w:b/>
          <w:bCs/>
          <w:color w:val="404040"/>
          <w:sz w:val="30"/>
          <w:szCs w:val="30"/>
          <w:u w:val="single" w:color="404040"/>
          <w:lang w:val="es-ES_tradnl"/>
        </w:rPr>
      </w:pPr>
      <w:bookmarkStart w:id="0" w:name="_Hlk75329243"/>
      <w:r w:rsidRPr="00572D17">
        <w:rPr>
          <w:rFonts w:ascii="Verdana" w:hAnsi="Verdana"/>
          <w:b/>
          <w:bCs/>
          <w:color w:val="404040"/>
          <w:sz w:val="30"/>
          <w:szCs w:val="30"/>
          <w:u w:val="single" w:color="404040"/>
          <w:lang w:val="es-ES_tradnl"/>
        </w:rPr>
        <w:t>Comunicado de prensa</w:t>
      </w:r>
    </w:p>
    <w:bookmarkEnd w:id="0"/>
    <w:p w14:paraId="0D347B43" w14:textId="77777777" w:rsidR="005E1F71" w:rsidRPr="00572D17" w:rsidRDefault="005E1F71" w:rsidP="005E1F71">
      <w:pPr>
        <w:pStyle w:val="Text"/>
        <w:spacing w:line="360" w:lineRule="auto"/>
        <w:jc w:val="both"/>
        <w:rPr>
          <w:rFonts w:ascii="Verdana" w:hAnsi="Verdana"/>
          <w:b/>
          <w:bCs/>
          <w:color w:val="404040"/>
          <w:sz w:val="28"/>
          <w:szCs w:val="28"/>
          <w:u w:color="404040"/>
          <w:lang w:val="es-ES_tradnl"/>
        </w:rPr>
      </w:pPr>
    </w:p>
    <w:p w14:paraId="3169719D" w14:textId="69B0A5F4" w:rsidR="005E1F71" w:rsidRPr="00572D17" w:rsidRDefault="00950AF5" w:rsidP="005E1F71">
      <w:pPr>
        <w:pStyle w:val="Text"/>
        <w:spacing w:line="360" w:lineRule="auto"/>
        <w:jc w:val="both"/>
        <w:rPr>
          <w:rFonts w:ascii="Verdana" w:eastAsia="Verdana" w:hAnsi="Verdana" w:cs="Verdana"/>
          <w:b/>
          <w:bCs/>
          <w:color w:val="404040"/>
          <w:u w:color="404040"/>
          <w:lang w:val="es-ES_tradnl"/>
        </w:rPr>
      </w:pPr>
      <w:r w:rsidRPr="00572D17">
        <w:rPr>
          <w:rFonts w:ascii="Verdana" w:hAnsi="Verdana"/>
          <w:b/>
          <w:bCs/>
          <w:color w:val="404040"/>
          <w:sz w:val="28"/>
          <w:szCs w:val="28"/>
          <w:u w:color="404040"/>
          <w:lang w:val="es-ES_tradnl"/>
        </w:rPr>
        <w:t xml:space="preserve">Gran participación en el </w:t>
      </w:r>
      <w:r w:rsidR="00D05CA0" w:rsidRPr="00572D17">
        <w:rPr>
          <w:rFonts w:ascii="Verdana" w:hAnsi="Verdana"/>
          <w:b/>
          <w:bCs/>
          <w:color w:val="404040"/>
          <w:sz w:val="28"/>
          <w:szCs w:val="28"/>
          <w:u w:color="404040"/>
          <w:lang w:val="es-ES_tradnl"/>
        </w:rPr>
        <w:t>CEREC Day 2021</w:t>
      </w:r>
    </w:p>
    <w:p w14:paraId="35385752" w14:textId="77777777" w:rsidR="005E1F71" w:rsidRPr="00572D17" w:rsidRDefault="005E1F71" w:rsidP="005E1F71">
      <w:pPr>
        <w:rPr>
          <w:rFonts w:ascii="Verdana" w:eastAsiaTheme="majorEastAsia" w:hAnsi="Verdana" w:cstheme="majorBidi"/>
          <w:spacing w:val="-10"/>
          <w:kern w:val="28"/>
          <w:sz w:val="28"/>
          <w:lang w:val="es-ES_tradnl"/>
        </w:rPr>
      </w:pPr>
    </w:p>
    <w:p w14:paraId="2770EF19" w14:textId="77777777" w:rsidR="00547809" w:rsidRDefault="00950AF5" w:rsidP="00D05CA0">
      <w:pPr>
        <w:jc w:val="both"/>
        <w:rPr>
          <w:rFonts w:ascii="Verdana" w:hAnsi="Verdana"/>
          <w:sz w:val="22"/>
          <w:szCs w:val="22"/>
          <w:lang w:val="es-ES_tradnl"/>
        </w:rPr>
      </w:pPr>
      <w:r w:rsidRPr="00572D17">
        <w:rPr>
          <w:rFonts w:ascii="Verdana" w:hAnsi="Verdana"/>
          <w:sz w:val="22"/>
          <w:szCs w:val="22"/>
          <w:lang w:val="es-ES_tradnl"/>
        </w:rPr>
        <w:t xml:space="preserve">La última edición del CEREC Day ha sido un éxito. </w:t>
      </w:r>
      <w:r>
        <w:rPr>
          <w:rFonts w:ascii="Verdana" w:hAnsi="Verdana"/>
          <w:sz w:val="22"/>
          <w:szCs w:val="22"/>
          <w:lang w:val="es-ES_tradnl"/>
        </w:rPr>
        <w:t xml:space="preserve">La organización por el doctor </w:t>
      </w:r>
      <w:proofErr w:type="spellStart"/>
      <w:r>
        <w:rPr>
          <w:rFonts w:ascii="Verdana" w:hAnsi="Verdana"/>
          <w:sz w:val="22"/>
          <w:szCs w:val="22"/>
          <w:lang w:val="es-ES_tradnl"/>
        </w:rPr>
        <w:t>Kurbad</w:t>
      </w:r>
      <w:proofErr w:type="spellEnd"/>
      <w:r>
        <w:rPr>
          <w:rFonts w:ascii="Verdana" w:hAnsi="Verdana"/>
          <w:sz w:val="22"/>
          <w:szCs w:val="22"/>
          <w:lang w:val="es-ES_tradnl"/>
        </w:rPr>
        <w:t xml:space="preserve"> y su equipo ha sido excelente y pudieron contar de nuevo con una audiencia atenta y satisfecha. </w:t>
      </w:r>
      <w:r w:rsidR="00097F40">
        <w:rPr>
          <w:rFonts w:ascii="Verdana" w:hAnsi="Verdana"/>
          <w:sz w:val="22"/>
          <w:szCs w:val="22"/>
          <w:lang w:val="es-ES_tradnl"/>
        </w:rPr>
        <w:t xml:space="preserve">El evento honró las mejores tradiciones, como la consolidación y relevancia del espíritu de equipo, combinado con las últimas novedades. </w:t>
      </w:r>
      <w:r w:rsidR="00E072EB">
        <w:rPr>
          <w:rFonts w:ascii="Verdana" w:hAnsi="Verdana"/>
          <w:sz w:val="22"/>
          <w:szCs w:val="22"/>
          <w:lang w:val="es-ES_tradnl"/>
        </w:rPr>
        <w:t xml:space="preserve">Este año, el CEREC Day se emitió </w:t>
      </w:r>
      <w:r w:rsidR="00AB16B6">
        <w:rPr>
          <w:rFonts w:ascii="Verdana" w:hAnsi="Verdana"/>
          <w:sz w:val="22"/>
          <w:szCs w:val="22"/>
          <w:lang w:val="es-ES_tradnl"/>
        </w:rPr>
        <w:t>online con motivo de la pandemia y comenzó con el Ladies’ Day, contando con la participación de mujeres destacadas del sector</w:t>
      </w:r>
      <w:r w:rsidR="00547809">
        <w:rPr>
          <w:rFonts w:ascii="Verdana" w:hAnsi="Verdana"/>
          <w:sz w:val="22"/>
          <w:szCs w:val="22"/>
          <w:lang w:val="es-ES_tradnl"/>
        </w:rPr>
        <w:t>.</w:t>
      </w:r>
    </w:p>
    <w:p w14:paraId="0AA1EB10" w14:textId="77777777" w:rsidR="00547809" w:rsidRDefault="00547809" w:rsidP="00D05CA0">
      <w:pPr>
        <w:jc w:val="both"/>
        <w:rPr>
          <w:rFonts w:ascii="Verdana" w:hAnsi="Verdana"/>
          <w:sz w:val="22"/>
          <w:szCs w:val="22"/>
          <w:lang w:val="es-ES_tradnl"/>
        </w:rPr>
      </w:pPr>
    </w:p>
    <w:p w14:paraId="17BB5AD7" w14:textId="2C71F439" w:rsidR="00E2796A" w:rsidRDefault="00547809" w:rsidP="00D05CA0">
      <w:pPr>
        <w:jc w:val="both"/>
        <w:rPr>
          <w:rFonts w:ascii="Verdana" w:hAnsi="Verdana"/>
          <w:sz w:val="22"/>
          <w:szCs w:val="22"/>
          <w:lang w:val="es-ES_tradnl"/>
        </w:rPr>
      </w:pPr>
      <w:r>
        <w:rPr>
          <w:rFonts w:ascii="Verdana" w:hAnsi="Verdana"/>
          <w:sz w:val="22"/>
          <w:szCs w:val="22"/>
          <w:lang w:val="es-ES_tradnl"/>
        </w:rPr>
        <w:t>Dado que el éxito de cualquier restauración depende de la elección de materiales probados clínicamente y su correcto procesamiento, el evento se centró en las soluciones totalmente cerámicas. Hasta el momento, no ha</w:t>
      </w:r>
      <w:r w:rsidR="00CF7375">
        <w:rPr>
          <w:rFonts w:ascii="Verdana" w:hAnsi="Verdana"/>
          <w:sz w:val="22"/>
          <w:szCs w:val="22"/>
          <w:lang w:val="es-ES_tradnl"/>
        </w:rPr>
        <w:t>bía</w:t>
      </w:r>
      <w:r>
        <w:rPr>
          <w:rFonts w:ascii="Verdana" w:hAnsi="Verdana"/>
          <w:sz w:val="22"/>
          <w:szCs w:val="22"/>
          <w:lang w:val="es-ES_tradnl"/>
        </w:rPr>
        <w:t xml:space="preserve"> una solución única. El circonio y el </w:t>
      </w:r>
      <w:proofErr w:type="spellStart"/>
      <w:r>
        <w:rPr>
          <w:rFonts w:ascii="Verdana" w:hAnsi="Verdana"/>
          <w:sz w:val="22"/>
          <w:szCs w:val="22"/>
          <w:lang w:val="es-ES_tradnl"/>
        </w:rPr>
        <w:t>disilicato</w:t>
      </w:r>
      <w:proofErr w:type="spellEnd"/>
      <w:r>
        <w:rPr>
          <w:rFonts w:ascii="Verdana" w:hAnsi="Verdana"/>
          <w:sz w:val="22"/>
          <w:szCs w:val="22"/>
          <w:lang w:val="es-ES_tradnl"/>
        </w:rPr>
        <w:t xml:space="preserve"> de litio están definitivamente en auge</w:t>
      </w:r>
      <w:r w:rsidR="0094192A">
        <w:rPr>
          <w:rFonts w:ascii="Verdana" w:hAnsi="Verdana"/>
          <w:sz w:val="22"/>
          <w:szCs w:val="22"/>
          <w:lang w:val="es-ES_tradnl"/>
        </w:rPr>
        <w:t>, en parte debido a la popularidad del uso monolítico</w:t>
      </w:r>
      <w:r w:rsidR="00E2796A">
        <w:rPr>
          <w:rFonts w:ascii="Verdana" w:hAnsi="Verdana"/>
          <w:sz w:val="22"/>
          <w:szCs w:val="22"/>
          <w:lang w:val="es-ES_tradnl"/>
        </w:rPr>
        <w:t>.</w:t>
      </w:r>
    </w:p>
    <w:p w14:paraId="42630674" w14:textId="77777777" w:rsidR="00E2796A" w:rsidRDefault="00E2796A" w:rsidP="00D05CA0">
      <w:pPr>
        <w:jc w:val="both"/>
        <w:rPr>
          <w:rFonts w:ascii="Verdana" w:hAnsi="Verdana"/>
          <w:sz w:val="22"/>
          <w:szCs w:val="22"/>
          <w:lang w:val="es-ES_tradnl"/>
        </w:rPr>
      </w:pPr>
    </w:p>
    <w:p w14:paraId="10ADB7AA" w14:textId="2D9E7F99" w:rsidR="00950AF5" w:rsidRDefault="00E2796A" w:rsidP="00D05CA0">
      <w:pPr>
        <w:jc w:val="both"/>
        <w:rPr>
          <w:rFonts w:ascii="Verdana" w:hAnsi="Verdana"/>
          <w:sz w:val="22"/>
          <w:szCs w:val="22"/>
          <w:lang w:val="es-ES_tradnl"/>
        </w:rPr>
      </w:pPr>
      <w:r>
        <w:rPr>
          <w:rFonts w:ascii="Verdana" w:hAnsi="Verdana"/>
          <w:sz w:val="22"/>
          <w:szCs w:val="22"/>
          <w:lang w:val="es-ES_tradnl"/>
        </w:rPr>
        <w:t>El circonio es</w:t>
      </w:r>
      <w:r w:rsidR="00CF7375">
        <w:rPr>
          <w:rFonts w:ascii="Verdana" w:hAnsi="Verdana"/>
          <w:sz w:val="22"/>
          <w:szCs w:val="22"/>
          <w:lang w:val="es-ES_tradnl"/>
        </w:rPr>
        <w:t>tá</w:t>
      </w:r>
      <w:r>
        <w:rPr>
          <w:rFonts w:ascii="Verdana" w:hAnsi="Verdana"/>
          <w:sz w:val="22"/>
          <w:szCs w:val="22"/>
          <w:lang w:val="es-ES_tradnl"/>
        </w:rPr>
        <w:t xml:space="preserve"> ampliamente aceptado tanto como por profesionales como por los pacientes debido a su versatilidad y sus propiedades físicas favorables. El proceso puede llevar mucho tiempo y puede ser delicado: debe ser llevado a cabo por técnicos dentales. Este tipo de material no está disponible como solución de clínica. El dentista prepara los dientes de acuerdo con las reglas de las restauraciones totales de cerámica</w:t>
      </w:r>
      <w:r w:rsidR="0094192A">
        <w:rPr>
          <w:rFonts w:ascii="Verdana" w:hAnsi="Verdana"/>
          <w:sz w:val="22"/>
          <w:szCs w:val="22"/>
          <w:lang w:val="es-ES_tradnl"/>
        </w:rPr>
        <w:t xml:space="preserve"> </w:t>
      </w:r>
      <w:r>
        <w:rPr>
          <w:rFonts w:ascii="Verdana" w:hAnsi="Verdana"/>
          <w:sz w:val="22"/>
          <w:szCs w:val="22"/>
          <w:lang w:val="es-ES_tradnl"/>
        </w:rPr>
        <w:t>y puede cementar las restauraciones de circonio</w:t>
      </w:r>
      <w:r w:rsidR="00315205">
        <w:rPr>
          <w:rFonts w:ascii="Verdana" w:hAnsi="Verdana"/>
          <w:sz w:val="22"/>
          <w:szCs w:val="22"/>
          <w:lang w:val="es-ES_tradnl"/>
        </w:rPr>
        <w:t xml:space="preserve"> realizadas por el técnico de forma convencional o adhesiva. </w:t>
      </w:r>
    </w:p>
    <w:p w14:paraId="1A763317" w14:textId="4392B9A5" w:rsidR="001906C3" w:rsidRDefault="001906C3" w:rsidP="00D05CA0">
      <w:pPr>
        <w:jc w:val="both"/>
        <w:rPr>
          <w:rFonts w:ascii="Verdana" w:hAnsi="Verdana"/>
          <w:sz w:val="22"/>
          <w:szCs w:val="22"/>
          <w:lang w:val="es-ES_tradnl"/>
        </w:rPr>
      </w:pPr>
    </w:p>
    <w:p w14:paraId="6EE8C2EF" w14:textId="0BD1053F" w:rsidR="001906C3" w:rsidRDefault="001906C3" w:rsidP="00D05CA0">
      <w:pPr>
        <w:jc w:val="both"/>
        <w:rPr>
          <w:rFonts w:ascii="Verdana" w:hAnsi="Verdana"/>
          <w:sz w:val="22"/>
          <w:szCs w:val="22"/>
          <w:lang w:val="es-ES_tradnl"/>
        </w:rPr>
      </w:pPr>
      <w:r>
        <w:rPr>
          <w:rFonts w:ascii="Verdana" w:hAnsi="Verdana"/>
          <w:sz w:val="22"/>
          <w:szCs w:val="22"/>
          <w:lang w:val="es-ES_tradnl"/>
        </w:rPr>
        <w:t xml:space="preserve">El </w:t>
      </w:r>
      <w:proofErr w:type="spellStart"/>
      <w:r>
        <w:rPr>
          <w:rFonts w:ascii="Verdana" w:hAnsi="Verdana"/>
          <w:sz w:val="22"/>
          <w:szCs w:val="22"/>
          <w:lang w:val="es-ES_tradnl"/>
        </w:rPr>
        <w:t>disilicato</w:t>
      </w:r>
      <w:proofErr w:type="spellEnd"/>
      <w:r>
        <w:rPr>
          <w:rFonts w:ascii="Verdana" w:hAnsi="Verdana"/>
          <w:sz w:val="22"/>
          <w:szCs w:val="22"/>
          <w:lang w:val="es-ES_tradnl"/>
        </w:rPr>
        <w:t xml:space="preserve"> de litio está disponible es varios grados de translucidez, como pastillas de inyección o bloques prefabricados para CAD/CAM. Se caracteriza por su uso universal, procesamiento y cementación, lo que reduce el stock de material en la clínica dental. </w:t>
      </w:r>
    </w:p>
    <w:p w14:paraId="5A84E503" w14:textId="6830049E" w:rsidR="0064527A" w:rsidRDefault="00712AC2" w:rsidP="00D05CA0">
      <w:pPr>
        <w:jc w:val="both"/>
        <w:rPr>
          <w:rFonts w:ascii="Verdana" w:hAnsi="Verdana"/>
          <w:sz w:val="22"/>
          <w:szCs w:val="22"/>
          <w:lang w:val="es-ES_tradnl"/>
        </w:rPr>
      </w:pPr>
      <w:r>
        <w:rPr>
          <w:rFonts w:ascii="Verdana" w:hAnsi="Verdana"/>
          <w:sz w:val="22"/>
          <w:szCs w:val="22"/>
          <w:lang w:val="es-ES_tradnl"/>
        </w:rPr>
        <w:t xml:space="preserve">Hasta ahora, los bloques de </w:t>
      </w:r>
      <w:proofErr w:type="spellStart"/>
      <w:r>
        <w:rPr>
          <w:rFonts w:ascii="Verdana" w:hAnsi="Verdana"/>
          <w:sz w:val="22"/>
          <w:szCs w:val="22"/>
          <w:lang w:val="es-ES_tradnl"/>
        </w:rPr>
        <w:t>disilicato</w:t>
      </w:r>
      <w:proofErr w:type="spellEnd"/>
      <w:r>
        <w:rPr>
          <w:rFonts w:ascii="Verdana" w:hAnsi="Verdana"/>
          <w:sz w:val="22"/>
          <w:szCs w:val="22"/>
          <w:lang w:val="es-ES_tradnl"/>
        </w:rPr>
        <w:t xml:space="preserve"> de litio para CAD/CAM solo estaban disponibles en forma parcialmente cristalizada y era necesaria la cocción después del fresado, o ser reforzados con circonio, alterando así las propiedades del </w:t>
      </w:r>
      <w:proofErr w:type="spellStart"/>
      <w:r>
        <w:rPr>
          <w:rFonts w:ascii="Verdana" w:hAnsi="Verdana"/>
          <w:sz w:val="22"/>
          <w:szCs w:val="22"/>
          <w:lang w:val="es-ES_tradnl"/>
        </w:rPr>
        <w:t>disilicato</w:t>
      </w:r>
      <w:proofErr w:type="spellEnd"/>
      <w:r>
        <w:rPr>
          <w:rFonts w:ascii="Verdana" w:hAnsi="Verdana"/>
          <w:sz w:val="22"/>
          <w:szCs w:val="22"/>
          <w:lang w:val="es-ES_tradnl"/>
        </w:rPr>
        <w:t xml:space="preserve"> de litio puro</w:t>
      </w:r>
      <w:r w:rsidR="0064527A">
        <w:rPr>
          <w:rFonts w:ascii="Verdana" w:hAnsi="Verdana"/>
          <w:sz w:val="22"/>
          <w:szCs w:val="22"/>
          <w:lang w:val="es-ES_tradnl"/>
        </w:rPr>
        <w:t>.</w:t>
      </w:r>
    </w:p>
    <w:p w14:paraId="152E0222" w14:textId="77777777" w:rsidR="00612B52" w:rsidRDefault="00612B52" w:rsidP="00D05CA0">
      <w:pPr>
        <w:jc w:val="both"/>
        <w:rPr>
          <w:rFonts w:ascii="Verdana" w:hAnsi="Verdana"/>
          <w:sz w:val="22"/>
          <w:szCs w:val="22"/>
          <w:lang w:val="es-ES_tradnl"/>
        </w:rPr>
      </w:pPr>
    </w:p>
    <w:p w14:paraId="6CC30B64" w14:textId="45FD229C" w:rsidR="00712AC2" w:rsidRDefault="0064527A" w:rsidP="00D05CA0">
      <w:pPr>
        <w:jc w:val="both"/>
        <w:rPr>
          <w:rFonts w:ascii="Verdana" w:hAnsi="Verdana"/>
          <w:sz w:val="22"/>
          <w:szCs w:val="22"/>
          <w:lang w:val="es-ES_tradnl"/>
        </w:rPr>
      </w:pPr>
      <w:r>
        <w:rPr>
          <w:rFonts w:ascii="Verdana" w:hAnsi="Verdana"/>
          <w:sz w:val="22"/>
          <w:szCs w:val="22"/>
          <w:lang w:val="es-ES_tradnl"/>
        </w:rPr>
        <w:t xml:space="preserve">GC ha lanzado ahora Initial </w:t>
      </w:r>
      <w:proofErr w:type="spellStart"/>
      <w:r>
        <w:rPr>
          <w:rFonts w:ascii="Verdana" w:hAnsi="Verdana"/>
          <w:sz w:val="22"/>
          <w:szCs w:val="22"/>
          <w:lang w:val="es-ES_tradnl"/>
        </w:rPr>
        <w:t>LiSi</w:t>
      </w:r>
      <w:proofErr w:type="spellEnd"/>
      <w:r>
        <w:rPr>
          <w:rFonts w:ascii="Verdana" w:hAnsi="Verdana"/>
          <w:sz w:val="22"/>
          <w:szCs w:val="22"/>
          <w:lang w:val="es-ES_tradnl"/>
        </w:rPr>
        <w:t xml:space="preserve"> Block: un bloque de </w:t>
      </w:r>
      <w:proofErr w:type="spellStart"/>
      <w:r>
        <w:rPr>
          <w:rFonts w:ascii="Verdana" w:hAnsi="Verdana"/>
          <w:sz w:val="22"/>
          <w:szCs w:val="22"/>
          <w:lang w:val="es-ES_tradnl"/>
        </w:rPr>
        <w:t>disilicato</w:t>
      </w:r>
      <w:proofErr w:type="spellEnd"/>
      <w:r>
        <w:rPr>
          <w:rFonts w:ascii="Verdana" w:hAnsi="Verdana"/>
          <w:sz w:val="22"/>
          <w:szCs w:val="22"/>
          <w:lang w:val="es-ES_tradnl"/>
        </w:rPr>
        <w:t xml:space="preserve"> de litio complemente cristalizado. </w:t>
      </w:r>
      <w:r w:rsidR="000B33CC">
        <w:rPr>
          <w:rFonts w:ascii="Verdana" w:hAnsi="Verdana"/>
          <w:sz w:val="22"/>
          <w:szCs w:val="22"/>
          <w:lang w:val="es-ES_tradnl"/>
        </w:rPr>
        <w:t>Un producto de clínica para una sola visita, con el que es posible ahorrar un 40% de tiempo</w:t>
      </w:r>
      <w:r w:rsidR="001D0DC2">
        <w:rPr>
          <w:rFonts w:ascii="Verdana" w:hAnsi="Verdana"/>
          <w:sz w:val="22"/>
          <w:szCs w:val="22"/>
          <w:lang w:val="es-ES_tradnl"/>
        </w:rPr>
        <w:t xml:space="preserve">. El doctor </w:t>
      </w:r>
      <w:proofErr w:type="spellStart"/>
      <w:r w:rsidR="001D0DC2">
        <w:rPr>
          <w:rFonts w:ascii="Verdana" w:hAnsi="Verdana"/>
          <w:sz w:val="22"/>
          <w:szCs w:val="22"/>
          <w:lang w:val="es-ES_tradnl"/>
        </w:rPr>
        <w:t>Kurbad</w:t>
      </w:r>
      <w:proofErr w:type="spellEnd"/>
      <w:r w:rsidR="00847EC2">
        <w:rPr>
          <w:rFonts w:ascii="Verdana" w:hAnsi="Verdana"/>
          <w:sz w:val="22"/>
          <w:szCs w:val="22"/>
          <w:lang w:val="es-ES_tradnl"/>
        </w:rPr>
        <w:t xml:space="preserve"> ilustró </w:t>
      </w:r>
      <w:r w:rsidR="00D5160F">
        <w:rPr>
          <w:rFonts w:ascii="Verdana" w:hAnsi="Verdana"/>
          <w:sz w:val="22"/>
          <w:szCs w:val="22"/>
          <w:lang w:val="es-ES_tradnl"/>
        </w:rPr>
        <w:t xml:space="preserve">muy bien </w:t>
      </w:r>
      <w:r w:rsidR="00847EC2">
        <w:rPr>
          <w:rFonts w:ascii="Verdana" w:hAnsi="Verdana"/>
          <w:sz w:val="22"/>
          <w:szCs w:val="22"/>
          <w:lang w:val="es-ES_tradnl"/>
        </w:rPr>
        <w:t xml:space="preserve">el </w:t>
      </w:r>
      <w:r w:rsidR="00A84971">
        <w:rPr>
          <w:rFonts w:ascii="Verdana" w:hAnsi="Verdana"/>
          <w:sz w:val="22"/>
          <w:szCs w:val="22"/>
          <w:lang w:val="es-ES_tradnl"/>
        </w:rPr>
        <w:t xml:space="preserve">suave </w:t>
      </w:r>
      <w:r w:rsidR="00847EC2">
        <w:rPr>
          <w:rFonts w:ascii="Verdana" w:hAnsi="Verdana"/>
          <w:sz w:val="22"/>
          <w:szCs w:val="22"/>
          <w:lang w:val="es-ES_tradnl"/>
        </w:rPr>
        <w:t>flujo de trabajo</w:t>
      </w:r>
      <w:r w:rsidR="00D5160F">
        <w:rPr>
          <w:rFonts w:ascii="Verdana" w:hAnsi="Verdana"/>
          <w:sz w:val="22"/>
          <w:szCs w:val="22"/>
          <w:lang w:val="es-ES_tradnl"/>
        </w:rPr>
        <w:t xml:space="preserve"> con este bloque en su ponencia de una hora e hizo énfasis en sus varias posibilidades de acabado</w:t>
      </w:r>
      <w:r w:rsidR="00026DAF">
        <w:rPr>
          <w:rFonts w:ascii="Verdana" w:hAnsi="Verdana"/>
          <w:sz w:val="22"/>
          <w:szCs w:val="22"/>
          <w:lang w:val="es-ES_tradnl"/>
        </w:rPr>
        <w:t xml:space="preserve">: entre solo pulir o caracterizar con Initial Lustre Pastes </w:t>
      </w:r>
      <w:r w:rsidR="00026DAF" w:rsidRPr="00572D17">
        <w:rPr>
          <w:rFonts w:ascii="Verdana" w:hAnsi="Verdana"/>
          <w:sz w:val="22"/>
          <w:szCs w:val="22"/>
          <w:lang w:val="es-ES"/>
        </w:rPr>
        <w:t>&amp; Spectrum Stains</w:t>
      </w:r>
      <w:r w:rsidR="00026DAF" w:rsidRPr="00572D17">
        <w:rPr>
          <w:rFonts w:ascii="Verdana" w:hAnsi="Verdana"/>
          <w:sz w:val="22"/>
          <w:szCs w:val="22"/>
          <w:lang w:val="es-ES_tradnl"/>
        </w:rPr>
        <w:t>.</w:t>
      </w:r>
      <w:r w:rsidR="00B46029" w:rsidRPr="00572D17">
        <w:rPr>
          <w:rFonts w:ascii="Verdana" w:hAnsi="Verdana"/>
          <w:sz w:val="22"/>
          <w:szCs w:val="22"/>
          <w:lang w:val="es-ES_tradnl"/>
        </w:rPr>
        <w:t xml:space="preserve"> El cementado se llevó a cabo con el nuevo cemento de resina autoadhesivo G-CEM ONE de GC.</w:t>
      </w:r>
      <w:r w:rsidR="00B46029" w:rsidRPr="00572D17">
        <w:rPr>
          <w:rFonts w:ascii="Verdana" w:hAnsi="Verdana"/>
          <w:sz w:val="22"/>
          <w:szCs w:val="22"/>
          <w:lang w:val="es-ES"/>
        </w:rPr>
        <w:t xml:space="preserve"> </w:t>
      </w:r>
    </w:p>
    <w:p w14:paraId="17C7B80B" w14:textId="77777777" w:rsidR="00A23229" w:rsidRPr="00572D17" w:rsidRDefault="00A23229" w:rsidP="00BF6BCE">
      <w:pPr>
        <w:pStyle w:val="Text"/>
        <w:spacing w:line="360" w:lineRule="auto"/>
        <w:jc w:val="both"/>
        <w:rPr>
          <w:rStyle w:val="Ohne"/>
          <w:rFonts w:ascii="Verdana" w:eastAsia="Verdana" w:hAnsi="Verdana" w:cs="Verdana"/>
          <w:color w:val="464646"/>
          <w:sz w:val="22"/>
          <w:szCs w:val="22"/>
          <w:u w:color="464646"/>
          <w:lang w:val="es-ES"/>
        </w:rPr>
      </w:pPr>
    </w:p>
    <w:p w14:paraId="366A2075" w14:textId="2A14BA6E" w:rsidR="00612B52" w:rsidRPr="00572D17" w:rsidRDefault="00612B52" w:rsidP="00552A01">
      <w:pPr>
        <w:jc w:val="both"/>
        <w:rPr>
          <w:rFonts w:ascii="Verdana" w:hAnsi="Verdana"/>
          <w:sz w:val="22"/>
          <w:szCs w:val="22"/>
          <w:lang w:val="es-ES_tradnl"/>
        </w:rPr>
      </w:pPr>
      <w:r w:rsidRPr="00572D17">
        <w:rPr>
          <w:rFonts w:ascii="Verdana" w:hAnsi="Verdana"/>
          <w:sz w:val="22"/>
          <w:szCs w:val="22"/>
          <w:lang w:val="es-ES_tradnl"/>
        </w:rPr>
        <w:lastRenderedPageBreak/>
        <w:t xml:space="preserve">El próximo </w:t>
      </w:r>
      <w:r w:rsidR="00552A01" w:rsidRPr="00572D17">
        <w:rPr>
          <w:rFonts w:ascii="Verdana" w:hAnsi="Verdana"/>
          <w:sz w:val="22"/>
          <w:szCs w:val="22"/>
          <w:lang w:val="es-ES_tradnl"/>
        </w:rPr>
        <w:t xml:space="preserve">CEREC Day </w:t>
      </w:r>
      <w:r w:rsidRPr="00572D17">
        <w:rPr>
          <w:rFonts w:ascii="Verdana" w:hAnsi="Verdana"/>
          <w:sz w:val="22"/>
          <w:szCs w:val="22"/>
          <w:lang w:val="es-ES_tradnl"/>
        </w:rPr>
        <w:t>tendrá lugar los días 16 y 17 de septiembre de 2022. ¡Estamos deseando asistir!</w:t>
      </w:r>
    </w:p>
    <w:p w14:paraId="09D3C48D" w14:textId="77777777" w:rsidR="00067E9A" w:rsidRPr="00572D17" w:rsidRDefault="00067E9A" w:rsidP="00BF6BCE">
      <w:pPr>
        <w:pStyle w:val="Text"/>
        <w:spacing w:line="360" w:lineRule="auto"/>
        <w:jc w:val="both"/>
        <w:rPr>
          <w:rStyle w:val="Ohne"/>
          <w:rFonts w:ascii="Verdana" w:eastAsia="Verdana" w:hAnsi="Verdana" w:cs="Verdana"/>
          <w:color w:val="464646"/>
          <w:sz w:val="22"/>
          <w:szCs w:val="22"/>
          <w:u w:color="464646"/>
          <w:lang w:val="es-ES"/>
        </w:rPr>
      </w:pPr>
      <w:bookmarkStart w:id="1" w:name="_GoBack"/>
    </w:p>
    <w:p w14:paraId="20DD70D1" w14:textId="77777777" w:rsidR="007F3845" w:rsidRPr="00572D17" w:rsidRDefault="007F3845" w:rsidP="007F3845">
      <w:pPr>
        <w:spacing w:line="360" w:lineRule="auto"/>
        <w:rPr>
          <w:rFonts w:ascii="Verdana" w:eastAsia="Verdana" w:hAnsi="Verdana" w:cs="Verdana"/>
          <w:bCs/>
          <w:color w:val="464646"/>
          <w:spacing w:val="5"/>
          <w:kern w:val="28"/>
          <w:sz w:val="22"/>
          <w:szCs w:val="22"/>
          <w:lang w:val="es-ES"/>
        </w:rPr>
      </w:pPr>
      <w:r w:rsidRPr="00572D17">
        <w:rPr>
          <w:rFonts w:ascii="Verdana" w:hAnsi="Verdana"/>
          <w:bCs/>
          <w:color w:val="464646"/>
          <w:spacing w:val="5"/>
          <w:kern w:val="28"/>
          <w:sz w:val="22"/>
          <w:szCs w:val="22"/>
          <w:lang w:val="es-ES"/>
        </w:rPr>
        <w:t>GC Europe N.V.</w:t>
      </w:r>
    </w:p>
    <w:p w14:paraId="6A3DCECD" w14:textId="77777777" w:rsidR="007F3845" w:rsidRPr="00572D17" w:rsidRDefault="007F3845" w:rsidP="007F3845">
      <w:pPr>
        <w:spacing w:line="360" w:lineRule="auto"/>
        <w:rPr>
          <w:rFonts w:ascii="Verdana" w:eastAsia="Verdana" w:hAnsi="Verdana" w:cs="Verdana"/>
          <w:color w:val="464646"/>
          <w:spacing w:val="5"/>
          <w:kern w:val="28"/>
          <w:sz w:val="22"/>
          <w:szCs w:val="22"/>
          <w:lang w:val="es-ES"/>
        </w:rPr>
      </w:pPr>
      <w:r w:rsidRPr="00572D17">
        <w:rPr>
          <w:rFonts w:ascii="Verdana" w:hAnsi="Verdana"/>
          <w:color w:val="464646"/>
          <w:spacing w:val="5"/>
          <w:kern w:val="28"/>
          <w:sz w:val="22"/>
          <w:szCs w:val="22"/>
          <w:lang w:val="es-ES"/>
        </w:rPr>
        <w:t>Interleuvenlaan 33</w:t>
      </w:r>
    </w:p>
    <w:p w14:paraId="6033763F" w14:textId="77777777" w:rsidR="007F3845" w:rsidRPr="00572D17" w:rsidRDefault="007F3845" w:rsidP="007F3845">
      <w:pPr>
        <w:spacing w:line="360" w:lineRule="auto"/>
        <w:rPr>
          <w:rFonts w:ascii="Verdana" w:eastAsia="Verdana" w:hAnsi="Verdana" w:cs="Verdana"/>
          <w:color w:val="464646"/>
          <w:spacing w:val="5"/>
          <w:kern w:val="28"/>
          <w:sz w:val="22"/>
          <w:szCs w:val="22"/>
          <w:lang w:val="es-ES"/>
        </w:rPr>
      </w:pPr>
      <w:r w:rsidRPr="00572D17">
        <w:rPr>
          <w:rFonts w:ascii="Verdana" w:hAnsi="Verdana"/>
          <w:color w:val="464646"/>
          <w:spacing w:val="5"/>
          <w:kern w:val="28"/>
          <w:sz w:val="22"/>
          <w:szCs w:val="22"/>
          <w:lang w:val="es-ES"/>
        </w:rPr>
        <w:t>3001 Leuven</w:t>
      </w:r>
    </w:p>
    <w:p w14:paraId="314C3EAE" w14:textId="77777777" w:rsidR="007F3845" w:rsidRPr="00572D17" w:rsidRDefault="007F3845" w:rsidP="007F3845">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lang w:val="es-ES"/>
        </w:rPr>
      </w:pPr>
      <w:r w:rsidRPr="00572D17">
        <w:rPr>
          <w:rFonts w:ascii="Verdana" w:hAnsi="Verdana"/>
          <w:color w:val="464646"/>
          <w:spacing w:val="5"/>
          <w:kern w:val="28"/>
          <w:sz w:val="22"/>
          <w:szCs w:val="22"/>
          <w:lang w:val="es-ES"/>
        </w:rPr>
        <w:t xml:space="preserve">Fon </w:t>
      </w:r>
      <w:r w:rsidRPr="00572D17">
        <w:rPr>
          <w:rFonts w:ascii="Verdana" w:hAnsi="Verdana"/>
          <w:color w:val="464646"/>
          <w:spacing w:val="5"/>
          <w:kern w:val="28"/>
          <w:sz w:val="22"/>
          <w:szCs w:val="22"/>
          <w:lang w:val="es-ES"/>
        </w:rPr>
        <w:tab/>
        <w:t>+32.16.74.10.00</w:t>
      </w:r>
      <w:r w:rsidRPr="00572D17">
        <w:rPr>
          <w:rFonts w:ascii="Verdana" w:hAnsi="Verdana"/>
          <w:color w:val="464646"/>
          <w:spacing w:val="5"/>
          <w:kern w:val="28"/>
          <w:sz w:val="22"/>
          <w:szCs w:val="22"/>
          <w:lang w:val="es-ES"/>
        </w:rPr>
        <w:tab/>
      </w:r>
    </w:p>
    <w:bookmarkEnd w:id="1"/>
    <w:p w14:paraId="550D7359" w14:textId="77777777" w:rsidR="007F3845" w:rsidRDefault="007F3845" w:rsidP="007F3845">
      <w:pPr>
        <w:spacing w:line="360" w:lineRule="auto"/>
        <w:rPr>
          <w:rFonts w:ascii="Verdana" w:eastAsia="Verdana" w:hAnsi="Verdana" w:cs="Verdana"/>
          <w:color w:val="464646"/>
          <w:spacing w:val="5"/>
          <w:kern w:val="28"/>
          <w:sz w:val="22"/>
          <w:szCs w:val="22"/>
          <w:lang w:val="fr-FR"/>
        </w:rPr>
      </w:pPr>
      <w:r>
        <w:rPr>
          <w:rFonts w:ascii="Verdana" w:hAnsi="Verdana"/>
          <w:color w:val="464646"/>
          <w:spacing w:val="5"/>
          <w:kern w:val="28"/>
          <w:sz w:val="22"/>
          <w:szCs w:val="22"/>
          <w:lang w:val="fr-FR"/>
        </w:rPr>
        <w:t xml:space="preserve">Fax </w:t>
      </w:r>
      <w:r>
        <w:rPr>
          <w:rFonts w:ascii="Verdana" w:hAnsi="Verdana"/>
          <w:color w:val="464646"/>
          <w:spacing w:val="5"/>
          <w:kern w:val="28"/>
          <w:sz w:val="22"/>
          <w:szCs w:val="22"/>
          <w:lang w:val="fr-FR"/>
        </w:rPr>
        <w:tab/>
        <w:t>+32.16.74.11.99</w:t>
      </w:r>
    </w:p>
    <w:p w14:paraId="000F0AE2" w14:textId="77777777" w:rsidR="007F3845" w:rsidRDefault="007F3845" w:rsidP="007F3845">
      <w:pPr>
        <w:pStyle w:val="NormalWeb"/>
        <w:spacing w:before="0" w:after="0" w:line="360" w:lineRule="auto"/>
        <w:ind w:right="459"/>
        <w:rPr>
          <w:rFonts w:ascii="Verdana" w:eastAsia="Verdana" w:hAnsi="Verdana" w:cs="Verdana"/>
          <w:color w:val="464646"/>
          <w:sz w:val="22"/>
          <w:szCs w:val="22"/>
          <w:lang w:val="fr-FR"/>
        </w:rPr>
      </w:pPr>
      <w:r>
        <w:rPr>
          <w:rFonts w:ascii="Verdana" w:hAnsi="Verdana"/>
          <w:color w:val="464646"/>
          <w:spacing w:val="5"/>
          <w:kern w:val="28"/>
          <w:sz w:val="22"/>
          <w:szCs w:val="22"/>
          <w:lang w:val="fr-FR"/>
        </w:rPr>
        <w:t>www.gceurope.com</w:t>
      </w:r>
    </w:p>
    <w:p w14:paraId="5C2122A4" w14:textId="23A3FA01" w:rsidR="007F3845" w:rsidRDefault="007B4E1A" w:rsidP="007F3845">
      <w:pPr>
        <w:pStyle w:val="NormalWeb"/>
        <w:spacing w:before="0" w:after="0" w:line="360" w:lineRule="auto"/>
        <w:jc w:val="both"/>
        <w:rPr>
          <w:rFonts w:ascii="Verdana" w:hAnsi="Verdana"/>
          <w:color w:val="464646"/>
          <w:spacing w:val="5"/>
          <w:kern w:val="28"/>
          <w:sz w:val="22"/>
          <w:szCs w:val="22"/>
          <w:lang w:val="fr-FR"/>
        </w:rPr>
      </w:pPr>
      <w:proofErr w:type="spellStart"/>
      <w:r w:rsidRPr="00E44ADE">
        <w:rPr>
          <w:rFonts w:ascii="Verdana" w:hAnsi="Verdana"/>
          <w:spacing w:val="5"/>
          <w:kern w:val="28"/>
          <w:sz w:val="22"/>
          <w:szCs w:val="22"/>
          <w:lang w:val="fr-FR"/>
        </w:rPr>
        <w:t>info.gce@gc.dentalinfo</w:t>
      </w:r>
      <w:proofErr w:type="spellEnd"/>
    </w:p>
    <w:p w14:paraId="4B1B8A8B" w14:textId="77777777" w:rsidR="005A062B" w:rsidRPr="00BF6BCE" w:rsidRDefault="005A062B">
      <w:pPr>
        <w:pStyle w:val="NormalWeb"/>
        <w:rPr>
          <w:rStyle w:val="Link"/>
          <w:rFonts w:ascii="Verdana" w:eastAsia="Verdana" w:hAnsi="Verdana" w:cs="Verdana"/>
          <w:spacing w:val="5"/>
          <w:kern w:val="28"/>
          <w:sz w:val="22"/>
          <w:szCs w:val="22"/>
          <w:lang w:val="fr-FR"/>
        </w:rPr>
      </w:pPr>
    </w:p>
    <w:p w14:paraId="7A9EE3AA" w14:textId="77777777" w:rsidR="005A062B" w:rsidRPr="00BF6BCE" w:rsidRDefault="005A062B">
      <w:pPr>
        <w:pStyle w:val="NormalWeb"/>
        <w:rPr>
          <w:rStyle w:val="Link"/>
          <w:rFonts w:ascii="Verdana" w:eastAsia="Verdana" w:hAnsi="Verdana" w:cs="Verdana"/>
          <w:spacing w:val="5"/>
          <w:kern w:val="28"/>
          <w:sz w:val="22"/>
          <w:szCs w:val="22"/>
          <w:lang w:val="fr-FR"/>
        </w:rPr>
      </w:pPr>
    </w:p>
    <w:p w14:paraId="77F11090" w14:textId="77777777" w:rsidR="00BF6BCE" w:rsidRPr="00452077" w:rsidRDefault="00B65F06" w:rsidP="00AF18BD">
      <w:pPr>
        <w:pStyle w:val="NormalWeb"/>
        <w:rPr>
          <w:rFonts w:ascii="Verdana" w:hAnsi="Verdana" w:cstheme="minorHAnsi"/>
          <w:noProof/>
          <w:lang w:val="fr-FR" w:eastAsia="ja-JP"/>
        </w:rPr>
      </w:pPr>
      <w:r w:rsidRPr="00BF6BCE">
        <w:rPr>
          <w:rStyle w:val="Link"/>
          <w:rFonts w:ascii="Verdana" w:eastAsia="Verdana" w:hAnsi="Verdana" w:cs="Verdana"/>
          <w:spacing w:val="5"/>
          <w:kern w:val="28"/>
          <w:sz w:val="22"/>
          <w:szCs w:val="22"/>
          <w:lang w:val="fr-FR"/>
        </w:rPr>
        <w:br/>
      </w:r>
    </w:p>
    <w:p w14:paraId="2D92CF91" w14:textId="77777777" w:rsidR="00BF6BCE" w:rsidRPr="00452077" w:rsidRDefault="00BF6BCE" w:rsidP="00AF18BD">
      <w:pPr>
        <w:pStyle w:val="NormalWeb"/>
        <w:rPr>
          <w:rFonts w:ascii="Verdana" w:hAnsi="Verdana" w:cstheme="minorHAnsi"/>
          <w:noProof/>
          <w:lang w:val="fr-FR" w:eastAsia="ja-JP"/>
        </w:rPr>
      </w:pPr>
    </w:p>
    <w:p w14:paraId="1D765631" w14:textId="7431B83A" w:rsidR="005A062B" w:rsidRPr="00452077" w:rsidRDefault="00B65F06" w:rsidP="00AF18BD">
      <w:pPr>
        <w:pStyle w:val="NormalWeb"/>
        <w:rPr>
          <w:rStyle w:val="Ohne"/>
          <w:rFonts w:ascii="Verdana" w:hAnsi="Verdana"/>
          <w:color w:val="404040"/>
          <w:sz w:val="22"/>
          <w:szCs w:val="22"/>
          <w:u w:color="404040"/>
          <w:lang w:val="fr-FR"/>
        </w:rPr>
      </w:pPr>
      <w:r w:rsidRPr="00452077">
        <w:rPr>
          <w:rStyle w:val="Ohne"/>
          <w:rFonts w:ascii="Verdana" w:hAnsi="Verdana"/>
          <w:color w:val="404040"/>
          <w:sz w:val="22"/>
          <w:szCs w:val="22"/>
          <w:u w:color="404040"/>
          <w:lang w:val="fr-FR"/>
        </w:rPr>
        <w:t xml:space="preserve"> </w:t>
      </w:r>
    </w:p>
    <w:p w14:paraId="573252D3" w14:textId="77777777" w:rsidR="00541656" w:rsidRPr="00452077" w:rsidRDefault="00541656" w:rsidP="00AF18BD">
      <w:pPr>
        <w:pStyle w:val="NormalWeb"/>
        <w:rPr>
          <w:lang w:val="fr-FR"/>
        </w:rPr>
      </w:pPr>
    </w:p>
    <w:sectPr w:rsidR="00541656" w:rsidRPr="00452077">
      <w:headerReference w:type="default" r:id="rId7"/>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2C637" w14:textId="77777777" w:rsidR="00771D5B" w:rsidRDefault="00771D5B">
      <w:r>
        <w:separator/>
      </w:r>
    </w:p>
  </w:endnote>
  <w:endnote w:type="continuationSeparator" w:id="0">
    <w:p w14:paraId="4082412F" w14:textId="77777777" w:rsidR="00771D5B" w:rsidRDefault="0077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C527E" w14:textId="77777777" w:rsidR="00771D5B" w:rsidRDefault="00771D5B">
      <w:r>
        <w:separator/>
      </w:r>
    </w:p>
  </w:footnote>
  <w:footnote w:type="continuationSeparator" w:id="0">
    <w:p w14:paraId="04A8E6EC" w14:textId="77777777" w:rsidR="00771D5B" w:rsidRDefault="0077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67421"/>
    <w:multiLevelType w:val="hybridMultilevel"/>
    <w:tmpl w:val="414C7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26DAF"/>
    <w:rsid w:val="00067E9A"/>
    <w:rsid w:val="00097F40"/>
    <w:rsid w:val="000B33CC"/>
    <w:rsid w:val="00125567"/>
    <w:rsid w:val="00125CF3"/>
    <w:rsid w:val="001906C3"/>
    <w:rsid w:val="001C0007"/>
    <w:rsid w:val="001D0DC2"/>
    <w:rsid w:val="001E4C4C"/>
    <w:rsid w:val="0020069E"/>
    <w:rsid w:val="00265D58"/>
    <w:rsid w:val="002E6505"/>
    <w:rsid w:val="00300A87"/>
    <w:rsid w:val="00315205"/>
    <w:rsid w:val="0034662A"/>
    <w:rsid w:val="003B5C92"/>
    <w:rsid w:val="004126C5"/>
    <w:rsid w:val="00422373"/>
    <w:rsid w:val="00444DCD"/>
    <w:rsid w:val="00452077"/>
    <w:rsid w:val="00457D25"/>
    <w:rsid w:val="00492793"/>
    <w:rsid w:val="00492D0E"/>
    <w:rsid w:val="00505AB1"/>
    <w:rsid w:val="0053041E"/>
    <w:rsid w:val="00541656"/>
    <w:rsid w:val="00547809"/>
    <w:rsid w:val="00552A01"/>
    <w:rsid w:val="00567CCB"/>
    <w:rsid w:val="00572D17"/>
    <w:rsid w:val="005A062B"/>
    <w:rsid w:val="005B3948"/>
    <w:rsid w:val="005E1F71"/>
    <w:rsid w:val="006076C5"/>
    <w:rsid w:val="00612B52"/>
    <w:rsid w:val="0064527A"/>
    <w:rsid w:val="006D544E"/>
    <w:rsid w:val="006E2917"/>
    <w:rsid w:val="006F7372"/>
    <w:rsid w:val="0071090F"/>
    <w:rsid w:val="00712AC2"/>
    <w:rsid w:val="007505A8"/>
    <w:rsid w:val="00771D5B"/>
    <w:rsid w:val="0078307E"/>
    <w:rsid w:val="0078649F"/>
    <w:rsid w:val="007B4E1A"/>
    <w:rsid w:val="007E7CA6"/>
    <w:rsid w:val="007F3845"/>
    <w:rsid w:val="007F6A42"/>
    <w:rsid w:val="008327E9"/>
    <w:rsid w:val="00847EC2"/>
    <w:rsid w:val="00886A23"/>
    <w:rsid w:val="00896960"/>
    <w:rsid w:val="0094192A"/>
    <w:rsid w:val="0094484B"/>
    <w:rsid w:val="00950AF5"/>
    <w:rsid w:val="009779F4"/>
    <w:rsid w:val="00990E51"/>
    <w:rsid w:val="009D5936"/>
    <w:rsid w:val="009E370E"/>
    <w:rsid w:val="00A14A9D"/>
    <w:rsid w:val="00A15C7C"/>
    <w:rsid w:val="00A23061"/>
    <w:rsid w:val="00A23229"/>
    <w:rsid w:val="00A84971"/>
    <w:rsid w:val="00AB16B6"/>
    <w:rsid w:val="00AC4BDE"/>
    <w:rsid w:val="00AE3C25"/>
    <w:rsid w:val="00AE6861"/>
    <w:rsid w:val="00AF18BD"/>
    <w:rsid w:val="00AF5881"/>
    <w:rsid w:val="00B23946"/>
    <w:rsid w:val="00B36AE7"/>
    <w:rsid w:val="00B4146B"/>
    <w:rsid w:val="00B46029"/>
    <w:rsid w:val="00B64A2D"/>
    <w:rsid w:val="00B65F06"/>
    <w:rsid w:val="00B82417"/>
    <w:rsid w:val="00BB0FCD"/>
    <w:rsid w:val="00BF6BCE"/>
    <w:rsid w:val="00C42125"/>
    <w:rsid w:val="00C57863"/>
    <w:rsid w:val="00CA0D56"/>
    <w:rsid w:val="00CF7375"/>
    <w:rsid w:val="00D05CA0"/>
    <w:rsid w:val="00D5160F"/>
    <w:rsid w:val="00DC0430"/>
    <w:rsid w:val="00E072EB"/>
    <w:rsid w:val="00E2796A"/>
    <w:rsid w:val="00E44ADE"/>
    <w:rsid w:val="00F13603"/>
    <w:rsid w:val="00FA7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16392762">
      <w:bodyDiv w:val="1"/>
      <w:marLeft w:val="0"/>
      <w:marRight w:val="0"/>
      <w:marTop w:val="0"/>
      <w:marBottom w:val="0"/>
      <w:divBdr>
        <w:top w:val="none" w:sz="0" w:space="0" w:color="auto"/>
        <w:left w:val="none" w:sz="0" w:space="0" w:color="auto"/>
        <w:bottom w:val="none" w:sz="0" w:space="0" w:color="auto"/>
        <w:right w:val="none" w:sz="0" w:space="0" w:color="auto"/>
      </w:divBdr>
    </w:div>
    <w:div w:id="738937736">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770975105">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2317</Characters>
  <Application>Microsoft Office Word</Application>
  <DocSecurity>4</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2021-11-08T10:47:00Z</dcterms:created>
  <dcterms:modified xsi:type="dcterms:W3CDTF">2021-11-08T10:47:00Z</dcterms:modified>
</cp:coreProperties>
</file>