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0D2532B3" w:rsidR="004C48D0" w:rsidRPr="001C7C21" w:rsidRDefault="00C5555E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s-ES"/>
        </w:rPr>
      </w:pPr>
      <w:r w:rsidRPr="001C7C21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s-ES"/>
        </w:rPr>
        <w:t>Comunicado de prensa</w:t>
      </w:r>
    </w:p>
    <w:p w14:paraId="0C69B5D1" w14:textId="77777777" w:rsidR="00270FCD" w:rsidRPr="001C7C21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es-ES"/>
        </w:rPr>
      </w:pPr>
    </w:p>
    <w:p w14:paraId="44BB3312" w14:textId="73AA200F" w:rsidR="004C48D0" w:rsidRPr="00310F3A" w:rsidRDefault="00310F3A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es-ES"/>
        </w:rPr>
      </w:pPr>
      <w:r w:rsidRPr="00310F3A">
        <w:rPr>
          <w:rFonts w:ascii="Verdana" w:eastAsia="Verdana" w:hAnsi="Verdana" w:cs="Verdana"/>
          <w:color w:val="404040"/>
          <w:u w:val="single"/>
          <w:lang w:val="es-ES"/>
        </w:rPr>
        <w:t>Tercera edición de “Formación para formadores en restauraciones</w:t>
      </w:r>
      <w:r>
        <w:rPr>
          <w:rFonts w:ascii="Verdana" w:eastAsia="Verdana" w:hAnsi="Verdana" w:cs="Verdana"/>
          <w:color w:val="404040"/>
          <w:u w:val="single"/>
          <w:lang w:val="es-ES"/>
        </w:rPr>
        <w:t xml:space="preserve"> </w:t>
      </w:r>
      <w:r w:rsidR="00406131">
        <w:rPr>
          <w:rFonts w:ascii="Verdana" w:eastAsia="Verdana" w:hAnsi="Verdana" w:cs="Verdana"/>
          <w:color w:val="404040"/>
          <w:u w:val="single"/>
          <w:lang w:val="es-ES"/>
        </w:rPr>
        <w:t>indirectas</w:t>
      </w:r>
      <w:r>
        <w:rPr>
          <w:rFonts w:ascii="Verdana" w:eastAsia="Verdana" w:hAnsi="Verdana" w:cs="Verdana"/>
          <w:color w:val="404040"/>
          <w:u w:val="single"/>
          <w:lang w:val="es-ES"/>
        </w:rPr>
        <w:t xml:space="preserve">” en GC Europe </w:t>
      </w:r>
    </w:p>
    <w:p w14:paraId="4CB4B907" w14:textId="77777777" w:rsidR="00270FCD" w:rsidRPr="00310F3A" w:rsidRDefault="00270FC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s-ES"/>
        </w:rPr>
      </w:pPr>
    </w:p>
    <w:p w14:paraId="7861B3F1" w14:textId="51918B14" w:rsidR="004C48D0" w:rsidRPr="00310F3A" w:rsidRDefault="00310F3A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es-ES"/>
        </w:rPr>
      </w:pPr>
      <w:proofErr w:type="spellStart"/>
      <w:r w:rsidRPr="00310F3A">
        <w:rPr>
          <w:rFonts w:ascii="Verdana" w:hAnsi="Verdana"/>
          <w:b/>
          <w:bCs/>
          <w:color w:val="404040"/>
          <w:sz w:val="28"/>
          <w:szCs w:val="28"/>
          <w:u w:color="404040"/>
          <w:lang w:val="es-ES"/>
        </w:rPr>
        <w:t>Disilicato</w:t>
      </w:r>
      <w:proofErr w:type="spellEnd"/>
      <w:r w:rsidRPr="00310F3A">
        <w:rPr>
          <w:rFonts w:ascii="Verdana" w:hAnsi="Verdana"/>
          <w:b/>
          <w:bCs/>
          <w:color w:val="404040"/>
          <w:sz w:val="28"/>
          <w:szCs w:val="28"/>
          <w:u w:color="404040"/>
          <w:lang w:val="es-ES"/>
        </w:rPr>
        <w:t xml:space="preserve"> de litio y circonio:</w:t>
      </w:r>
      <w:r>
        <w:rPr>
          <w:rFonts w:ascii="Verdana" w:hAnsi="Verdana"/>
          <w:b/>
          <w:bCs/>
          <w:color w:val="404040"/>
          <w:sz w:val="28"/>
          <w:szCs w:val="28"/>
          <w:u w:color="404040"/>
          <w:lang w:val="es-ES"/>
        </w:rPr>
        <w:t xml:space="preserve"> de la A </w:t>
      </w:r>
      <w:proofErr w:type="spellStart"/>
      <w:r>
        <w:rPr>
          <w:rFonts w:ascii="Verdana" w:hAnsi="Verdana"/>
          <w:b/>
          <w:bCs/>
          <w:color w:val="404040"/>
          <w:sz w:val="28"/>
          <w:szCs w:val="28"/>
          <w:u w:color="404040"/>
          <w:lang w:val="es-ES"/>
        </w:rPr>
        <w:t>a</w:t>
      </w:r>
      <w:proofErr w:type="spellEnd"/>
      <w:r>
        <w:rPr>
          <w:rFonts w:ascii="Verdana" w:hAnsi="Verdana"/>
          <w:b/>
          <w:bCs/>
          <w:color w:val="404040"/>
          <w:sz w:val="28"/>
          <w:szCs w:val="28"/>
          <w:u w:color="404040"/>
          <w:lang w:val="es-ES"/>
        </w:rPr>
        <w:t xml:space="preserve"> la Z</w:t>
      </w:r>
    </w:p>
    <w:p w14:paraId="662AA986" w14:textId="77777777" w:rsidR="0072441C" w:rsidRPr="00310F3A" w:rsidRDefault="0072441C" w:rsidP="0072441C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es-ES"/>
        </w:rPr>
      </w:pPr>
    </w:p>
    <w:p w14:paraId="431F086C" w14:textId="31DEBCB2" w:rsidR="000B67BC" w:rsidRDefault="000B67BC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</w:pPr>
      <w:r w:rsidRPr="000B67BC"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  <w:t>Hoy en día, se r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  <w:t xml:space="preserve">equiere a los profesionales dentales trabajar a un ritmo frenético y esto también se refleja en las tendencias: las restauraciones monolíticas o con </w:t>
      </w:r>
      <w:proofErr w:type="spellStart"/>
      <w:r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  <w:t>micro-estratificación</w:t>
      </w:r>
      <w:proofErr w:type="spellEnd"/>
      <w:r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  <w:t xml:space="preserve"> hechas de </w:t>
      </w:r>
      <w:proofErr w:type="spellStart"/>
      <w:r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  <w:t>disilicato</w:t>
      </w:r>
      <w:proofErr w:type="spellEnd"/>
      <w:r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  <w:t xml:space="preserve"> de litio o circonio están claramente en alza.</w:t>
      </w:r>
      <w:r w:rsidR="00406131"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  <w:t xml:space="preserve"> La tecnología CAD/CAM se usa cada vez más, tanto en el laboratorio como en la clínica, especialmente para que solo sea necesaria una visita al dentista. </w:t>
      </w:r>
      <w:r w:rsidR="00942375"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  <w:t>Incluso en el cementado, se requieren más que nunca soluciones universales, evitando protocolos complejos.</w:t>
      </w:r>
    </w:p>
    <w:p w14:paraId="3850B472" w14:textId="158FAB81" w:rsidR="00942375" w:rsidRDefault="00942375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</w:pP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  <w:t xml:space="preserve">Los días 17 y 18 de enero, GC organizó la tercera edición de “Formación para formadores en restauraciones indirectas” para preparar cursos con expertos </w:t>
      </w:r>
      <w:r w:rsidR="0086354F"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  <w:t xml:space="preserve">y ponentes </w:t>
      </w:r>
      <w:r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  <w:t>de muy alta valoración</w:t>
      </w:r>
      <w:r w:rsidR="00A15176"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  <w:t xml:space="preserve"> para proporcionar a los clientes todos los medios necesarios para llevar a cabo sus casos de forma eficiente.</w:t>
      </w:r>
    </w:p>
    <w:p w14:paraId="1ADFCD86" w14:textId="77777777" w:rsidR="000B67BC" w:rsidRPr="000B67BC" w:rsidRDefault="000B67BC">
      <w:pPr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s-ES"/>
        </w:rPr>
      </w:pPr>
    </w:p>
    <w:p w14:paraId="0FC065EB" w14:textId="6449BDA5" w:rsidR="00A15176" w:rsidRDefault="00A15176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</w:pPr>
      <w:r w:rsidRPr="00A1517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Enero 2022</w:t>
      </w:r>
      <w:r w:rsidR="005D1861" w:rsidRPr="00A1517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 </w:t>
      </w:r>
      <w:r w:rsidR="00B0362E" w:rsidRPr="00A1517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–</w:t>
      </w:r>
      <w:r w:rsidR="005D1861" w:rsidRPr="00A1517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 </w:t>
      </w:r>
      <w:r w:rsidRPr="00A1517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Un grupo selecto de especialistas de renombre en prótesis asistió al curso de do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s días que tuvo lugar online debido a circunstancias inevitables. </w:t>
      </w:r>
    </w:p>
    <w:p w14:paraId="69B89DF8" w14:textId="0DAC3D14" w:rsidR="00B0362E" w:rsidRPr="001C7C21" w:rsidRDefault="00B0362E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</w:pPr>
    </w:p>
    <w:p w14:paraId="47D10D98" w14:textId="14BDB953" w:rsidR="00A24956" w:rsidRDefault="00F738DF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</w:pPr>
      <w:r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El </w:t>
      </w:r>
      <w:r w:rsidR="00312F6E"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Prof</w:t>
      </w:r>
      <w:r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esor</w:t>
      </w:r>
      <w:r w:rsidR="00312F6E"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 </w:t>
      </w:r>
      <w:r w:rsidR="00291EEA"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Dr. </w:t>
      </w:r>
      <w:r w:rsidR="00572892"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Marci</w:t>
      </w:r>
      <w:r w:rsidR="00FE6C44"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o</w:t>
      </w:r>
      <w:r w:rsidR="00572892"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 Vivan Cardoso</w:t>
      </w:r>
      <w:r w:rsidR="00291EEA"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 (</w:t>
      </w:r>
      <w:r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Universidad de Leuven </w:t>
      </w:r>
      <w:r w:rsidR="002C389F"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KU, </w:t>
      </w:r>
      <w:r w:rsidR="00572892"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B</w:t>
      </w:r>
      <w:r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élgica</w:t>
      </w:r>
      <w:r w:rsidR="00291EEA"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)</w:t>
      </w:r>
      <w:r w:rsidR="00FE6C44"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,</w:t>
      </w:r>
      <w:r w:rsidR="00312F6E"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 </w:t>
      </w:r>
      <w:r w:rsidR="00A24956" w:rsidRP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present</w:t>
      </w:r>
      <w:r w:rsidR="00A24956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ó una actualización excelente sobre los materiales y las últimas tendencias y proporcionó directrices sobre las técnicas modernas de preparación, incluyendo las soluciones digitales. </w:t>
      </w:r>
      <w:r w:rsidR="000738D4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El Dr. Rumphorst</w:t>
      </w:r>
      <w:r w:rsidR="004C1E43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 dio una clara visión sobre los procedimientos de cementación para proceder con el tratamiento. Hoy en día, es necesario </w:t>
      </w:r>
      <w:r w:rsidR="004C1E43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lastRenderedPageBreak/>
        <w:t>que el proceso de cementado se</w:t>
      </w:r>
      <w:r w:rsidR="002374BE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a</w:t>
      </w:r>
      <w:r w:rsidR="004C1E43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 sencillo y fácil de aplicar sin tener que pensar mucho. Las soluciones universales como G-CEM ONE son una opción excelente para esta necesidad. </w:t>
      </w:r>
    </w:p>
    <w:p w14:paraId="5786C1C1" w14:textId="67C40019" w:rsidR="00052F60" w:rsidRDefault="00052F60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</w:pPr>
    </w:p>
    <w:p w14:paraId="6544AA01" w14:textId="1A1874F2" w:rsidR="00052F60" w:rsidRDefault="00052F60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</w:pP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Las ponencias se complementaron con demostraciones prácticas por parte del equipo formativo de GC Europe </w:t>
      </w:r>
      <w:r w:rsidR="00F4712E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y los casos presentados desencadenaron conversaciones con nuevos puntos de vista y consejos útiles.</w:t>
      </w:r>
    </w:p>
    <w:p w14:paraId="7D0CE36B" w14:textId="77777777" w:rsidR="000738D4" w:rsidRPr="00A24956" w:rsidRDefault="000738D4" w:rsidP="00981F33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</w:pPr>
    </w:p>
    <w:p w14:paraId="1E417FE9" w14:textId="5A91E4DA" w:rsidR="00106786" w:rsidRPr="00765A12" w:rsidRDefault="00F4712E" w:rsidP="00106786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</w:pPr>
      <w:r w:rsidRPr="00F4712E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La profesión dental evoluciona r</w:t>
      </w:r>
      <w:r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ápido y supone una gran responsabilidad para las partes involucradas.</w:t>
      </w:r>
      <w:r w:rsidR="00CA14D3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 </w:t>
      </w:r>
      <w:r w:rsidR="00CA14D3" w:rsidRPr="0015754C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Para satisfacer estas demandas es necesaria una formación continua. </w:t>
      </w:r>
      <w:r w:rsidR="0015754C" w:rsidRPr="00765A12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GC organiza regularmente cursos de calidad para profesionales dentales</w:t>
      </w:r>
      <w:r w:rsidR="00765A12" w:rsidRPr="00765A12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 e</w:t>
      </w:r>
      <w:r w:rsidR="00765A12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n sus centros de formación </w:t>
      </w:r>
      <w:r w:rsidR="00731472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de toda Europa y otras localizaciones. </w:t>
      </w:r>
    </w:p>
    <w:p w14:paraId="02E71607" w14:textId="77777777" w:rsidR="00F966A1" w:rsidRPr="001C7C21" w:rsidRDefault="00F966A1" w:rsidP="00106786">
      <w:pPr>
        <w:spacing w:line="360" w:lineRule="auto"/>
        <w:jc w:val="both"/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</w:pPr>
    </w:p>
    <w:p w14:paraId="6EF04F09" w14:textId="0AB0DE8B" w:rsidR="00291EEA" w:rsidRPr="009E7D57" w:rsidRDefault="009E7D57" w:rsidP="001C7C21">
      <w:pPr>
        <w:spacing w:line="360" w:lineRule="auto"/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</w:pPr>
      <w:r w:rsidRPr="001C7C21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¿Está interesado en asistir a un curso de GC</w:t>
      </w:r>
      <w:r w:rsidR="0052480D" w:rsidRPr="001C7C21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? </w:t>
      </w:r>
      <w:r w:rsidRPr="009E7D57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>Consulte en nuestra web las próximas convocatorias:</w:t>
      </w:r>
      <w:r w:rsidR="0052480D" w:rsidRPr="009E7D57">
        <w:rPr>
          <w:rFonts w:ascii="Verdana" w:eastAsia="Verdana" w:hAnsi="Verdana" w:cs="Verdana"/>
          <w:color w:val="404040"/>
          <w:sz w:val="22"/>
          <w:szCs w:val="22"/>
          <w:u w:color="404040"/>
          <w:lang w:val="es-ES"/>
        </w:rPr>
        <w:t xml:space="preserve"> </w:t>
      </w:r>
      <w:hyperlink r:id="rId6" w:history="1">
        <w:r w:rsidR="0052480D" w:rsidRPr="009E7D57">
          <w:rPr>
            <w:rStyle w:val="Hyperlink"/>
            <w:rFonts w:ascii="Verdana" w:eastAsia="Verdana" w:hAnsi="Verdana" w:cs="Verdana"/>
            <w:sz w:val="22"/>
            <w:szCs w:val="22"/>
            <w:lang w:val="es-ES"/>
          </w:rPr>
          <w:t>https://www.gceurope.com/education/courses/</w:t>
        </w:r>
      </w:hyperlink>
    </w:p>
    <w:tbl>
      <w:tblPr>
        <w:tblStyle w:val="TableNormal1"/>
        <w:tblW w:w="80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1"/>
        <w:gridCol w:w="2797"/>
      </w:tblGrid>
      <w:tr w:rsidR="004C48D0" w:rsidRPr="001C7C21" w14:paraId="7FBC2766" w14:textId="77777777">
        <w:trPr>
          <w:trHeight w:val="566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D1655" w14:textId="77777777" w:rsidR="001C7C21" w:rsidRDefault="001C7C21" w:rsidP="001C7C21">
            <w:pPr>
              <w:pStyle w:val="Heading4"/>
              <w:rPr>
                <w:rFonts w:ascii="Verdana" w:hAnsi="Verdana"/>
                <w:sz w:val="22"/>
                <w:szCs w:val="22"/>
                <w:lang w:val="es-ES"/>
              </w:rPr>
            </w:pPr>
          </w:p>
          <w:p w14:paraId="7195BCFE" w14:textId="6DB22FB5" w:rsidR="001C7C21" w:rsidRPr="001C7C21" w:rsidRDefault="001C7C21" w:rsidP="001C7C21">
            <w:pPr>
              <w:pStyle w:val="Heading4"/>
              <w:rPr>
                <w:rFonts w:ascii="Verdana" w:hAnsi="Verdana"/>
                <w:sz w:val="22"/>
                <w:szCs w:val="22"/>
                <w:lang w:val="es-ES"/>
              </w:rPr>
            </w:pPr>
            <w:bookmarkStart w:id="0" w:name="_GoBack"/>
            <w:bookmarkEnd w:id="0"/>
            <w:r w:rsidRPr="001C7C21">
              <w:rPr>
                <w:rFonts w:ascii="Verdana" w:hAnsi="Verdana"/>
                <w:sz w:val="22"/>
                <w:szCs w:val="22"/>
                <w:lang w:val="es-ES"/>
              </w:rPr>
              <w:t xml:space="preserve">GC IBÉRICA Dental </w:t>
            </w:r>
            <w:proofErr w:type="spellStart"/>
            <w:r w:rsidRPr="001C7C21">
              <w:rPr>
                <w:rFonts w:ascii="Verdana" w:hAnsi="Verdana"/>
                <w:sz w:val="22"/>
                <w:szCs w:val="22"/>
                <w:lang w:val="es-ES"/>
              </w:rPr>
              <w:t>Products</w:t>
            </w:r>
            <w:proofErr w:type="spellEnd"/>
            <w:r w:rsidRPr="001C7C21">
              <w:rPr>
                <w:rFonts w:ascii="Verdana" w:hAnsi="Verdana"/>
                <w:sz w:val="22"/>
                <w:szCs w:val="22"/>
                <w:lang w:val="es-ES"/>
              </w:rPr>
              <w:t xml:space="preserve">, S.L. </w:t>
            </w:r>
          </w:p>
          <w:p w14:paraId="18804D0B" w14:textId="77777777" w:rsidR="001C7C21" w:rsidRPr="001C7C21" w:rsidRDefault="001C7C21" w:rsidP="001C7C21">
            <w:pPr>
              <w:pStyle w:val="address"/>
              <w:rPr>
                <w:rFonts w:ascii="Verdana" w:hAnsi="Verdana"/>
                <w:sz w:val="22"/>
                <w:szCs w:val="22"/>
                <w:lang w:val="es-ES"/>
              </w:rPr>
            </w:pPr>
            <w:r w:rsidRPr="001C7C21">
              <w:rPr>
                <w:rStyle w:val="address-line1"/>
                <w:rFonts w:ascii="Verdana" w:hAnsi="Verdana"/>
                <w:sz w:val="22"/>
                <w:szCs w:val="22"/>
                <w:lang w:val="es-ES"/>
              </w:rPr>
              <w:t xml:space="preserve">Edificio </w:t>
            </w:r>
            <w:proofErr w:type="spellStart"/>
            <w:r w:rsidRPr="001C7C21">
              <w:rPr>
                <w:rStyle w:val="address-line1"/>
                <w:rFonts w:ascii="Verdana" w:hAnsi="Verdana"/>
                <w:sz w:val="22"/>
                <w:szCs w:val="22"/>
                <w:lang w:val="es-ES"/>
              </w:rPr>
              <w:t>Codesa</w:t>
            </w:r>
            <w:proofErr w:type="spellEnd"/>
            <w:r w:rsidRPr="001C7C21">
              <w:rPr>
                <w:rStyle w:val="address-line1"/>
                <w:rFonts w:ascii="Verdana" w:hAnsi="Verdana"/>
                <w:sz w:val="22"/>
                <w:szCs w:val="22"/>
                <w:lang w:val="es-ES"/>
              </w:rPr>
              <w:t xml:space="preserve"> 2 Playa de las </w:t>
            </w:r>
            <w:proofErr w:type="spellStart"/>
            <w:r w:rsidRPr="001C7C21">
              <w:rPr>
                <w:rStyle w:val="address-line1"/>
                <w:rFonts w:ascii="Verdana" w:hAnsi="Verdana"/>
                <w:sz w:val="22"/>
                <w:szCs w:val="22"/>
                <w:lang w:val="es-ES"/>
              </w:rPr>
              <w:t>Americas</w:t>
            </w:r>
            <w:proofErr w:type="spellEnd"/>
            <w:r w:rsidRPr="001C7C21">
              <w:rPr>
                <w:rStyle w:val="address-line1"/>
                <w:rFonts w:ascii="Verdana" w:hAnsi="Verdana"/>
                <w:sz w:val="22"/>
                <w:szCs w:val="22"/>
                <w:lang w:val="es-ES"/>
              </w:rPr>
              <w:t>, 2, 1°, Of. 4</w:t>
            </w:r>
            <w:r w:rsidRPr="001C7C21">
              <w:rPr>
                <w:rFonts w:ascii="Verdana" w:hAnsi="Verdana"/>
                <w:sz w:val="22"/>
                <w:szCs w:val="22"/>
                <w:lang w:val="es-ES"/>
              </w:rPr>
              <w:br/>
            </w:r>
            <w:r w:rsidRPr="001C7C21">
              <w:rPr>
                <w:rStyle w:val="postal-code"/>
                <w:rFonts w:ascii="Verdana" w:hAnsi="Verdana"/>
                <w:sz w:val="22"/>
                <w:szCs w:val="22"/>
                <w:lang w:val="es-ES"/>
              </w:rPr>
              <w:t>28290</w:t>
            </w:r>
            <w:r w:rsidRPr="001C7C21">
              <w:rPr>
                <w:rFonts w:ascii="Verdana" w:hAnsi="Verdana"/>
                <w:sz w:val="22"/>
                <w:szCs w:val="22"/>
                <w:lang w:val="es-ES"/>
              </w:rPr>
              <w:t xml:space="preserve"> </w:t>
            </w:r>
            <w:r w:rsidRPr="001C7C21">
              <w:rPr>
                <w:rStyle w:val="locality"/>
                <w:rFonts w:ascii="Verdana" w:hAnsi="Verdana"/>
                <w:sz w:val="22"/>
                <w:szCs w:val="22"/>
                <w:lang w:val="es-ES"/>
              </w:rPr>
              <w:t>Las Rozas, Madrid</w:t>
            </w:r>
            <w:r w:rsidRPr="001C7C21">
              <w:rPr>
                <w:rFonts w:ascii="Verdana" w:hAnsi="Verdana"/>
                <w:sz w:val="22"/>
                <w:szCs w:val="22"/>
                <w:lang w:val="es-ES"/>
              </w:rPr>
              <w:br/>
            </w:r>
            <w:r w:rsidRPr="001C7C21">
              <w:rPr>
                <w:rStyle w:val="country"/>
                <w:rFonts w:ascii="Verdana" w:hAnsi="Verdana"/>
                <w:sz w:val="22"/>
                <w:szCs w:val="22"/>
                <w:lang w:val="es-ES"/>
              </w:rPr>
              <w:t>España</w:t>
            </w:r>
          </w:p>
          <w:p w14:paraId="0D1860B6" w14:textId="77777777" w:rsidR="001C7C21" w:rsidRPr="001C7C21" w:rsidRDefault="001C7C21" w:rsidP="001C7C21">
            <w:pPr>
              <w:rPr>
                <w:rFonts w:ascii="Verdana" w:hAnsi="Verdana"/>
                <w:sz w:val="22"/>
                <w:szCs w:val="22"/>
                <w:lang w:val="es-ES"/>
              </w:rPr>
            </w:pPr>
            <w:r w:rsidRPr="001C7C21">
              <w:rPr>
                <w:rFonts w:ascii="Verdana" w:hAnsi="Verdana"/>
                <w:sz w:val="22"/>
                <w:szCs w:val="22"/>
                <w:lang w:val="es-ES"/>
              </w:rPr>
              <w:t>+34 916 36 43 40</w:t>
            </w:r>
          </w:p>
          <w:p w14:paraId="7B42E50E" w14:textId="77777777" w:rsidR="001C7C21" w:rsidRPr="001C7C21" w:rsidRDefault="001C7C21" w:rsidP="001C7C21">
            <w:pPr>
              <w:rPr>
                <w:rFonts w:ascii="Verdana" w:hAnsi="Verdana"/>
                <w:sz w:val="22"/>
                <w:szCs w:val="22"/>
                <w:lang w:val="es-ES"/>
              </w:rPr>
            </w:pPr>
            <w:r w:rsidRPr="001C7C21">
              <w:rPr>
                <w:rFonts w:ascii="Verdana" w:hAnsi="Verdana"/>
                <w:sz w:val="22"/>
                <w:szCs w:val="22"/>
                <w:lang w:val="es-ES"/>
              </w:rPr>
              <w:t>+34 916 36 43 41</w:t>
            </w:r>
          </w:p>
          <w:p w14:paraId="505A3A1A" w14:textId="77777777" w:rsidR="001C7C21" w:rsidRPr="001C7C21" w:rsidRDefault="001C7C21" w:rsidP="001C7C21">
            <w:pPr>
              <w:rPr>
                <w:rFonts w:ascii="Verdana" w:hAnsi="Verdana"/>
                <w:sz w:val="22"/>
                <w:szCs w:val="22"/>
                <w:lang w:val="es-ES"/>
              </w:rPr>
            </w:pPr>
            <w:hyperlink r:id="rId7" w:history="1">
              <w:r w:rsidRPr="001C7C21">
                <w:rPr>
                  <w:rStyle w:val="Hyperlink"/>
                  <w:rFonts w:ascii="Verdana" w:hAnsi="Verdana"/>
                  <w:sz w:val="22"/>
                  <w:szCs w:val="22"/>
                  <w:lang w:val="es-ES"/>
                </w:rPr>
                <w:t>comercial.spain@gc.dental</w:t>
              </w:r>
            </w:hyperlink>
          </w:p>
          <w:p w14:paraId="3073E691" w14:textId="77777777" w:rsidR="001C7C21" w:rsidRPr="001C7C21" w:rsidRDefault="001C7C21" w:rsidP="001C7C21">
            <w:pPr>
              <w:rPr>
                <w:rFonts w:ascii="Verdana" w:hAnsi="Verdana"/>
                <w:sz w:val="22"/>
                <w:szCs w:val="22"/>
                <w:lang w:val="es-ES"/>
              </w:rPr>
            </w:pPr>
            <w:hyperlink r:id="rId8" w:tgtFrame="_blank" w:history="1">
              <w:r w:rsidRPr="001C7C21">
                <w:rPr>
                  <w:rStyle w:val="Hyperlink"/>
                  <w:rFonts w:ascii="Verdana" w:hAnsi="Verdana"/>
                  <w:sz w:val="22"/>
                  <w:szCs w:val="22"/>
                  <w:lang w:val="es-ES"/>
                </w:rPr>
                <w:t>spain.gceurope.com</w:t>
              </w:r>
            </w:hyperlink>
          </w:p>
          <w:p w14:paraId="2BA50998" w14:textId="77777777" w:rsidR="0052480D" w:rsidRPr="001C7C21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</w:pPr>
          </w:p>
          <w:p w14:paraId="754C88CC" w14:textId="07896794" w:rsidR="0052480D" w:rsidRPr="001C7C21" w:rsidRDefault="0052480D" w:rsidP="0052480D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color w:val="464646"/>
                <w:spacing w:val="5"/>
                <w:kern w:val="28"/>
                <w:sz w:val="22"/>
                <w:szCs w:val="22"/>
                <w:u w:color="464646"/>
                <w:lang w:val="es-ES"/>
              </w:rPr>
            </w:pPr>
          </w:p>
        </w:tc>
        <w:tc>
          <w:tcPr>
            <w:tcW w:w="2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E3E9" w14:textId="77777777" w:rsidR="004C48D0" w:rsidRPr="001C7C21" w:rsidRDefault="004C48D0">
            <w:pPr>
              <w:pStyle w:val="NormalWeb"/>
              <w:spacing w:before="0" w:after="0" w:line="360" w:lineRule="auto"/>
              <w:jc w:val="both"/>
              <w:rPr>
                <w:rFonts w:ascii="Verdana" w:hAnsi="Verdana"/>
                <w:sz w:val="22"/>
                <w:szCs w:val="22"/>
                <w:lang w:val="es-ES"/>
              </w:rPr>
            </w:pPr>
          </w:p>
        </w:tc>
      </w:tr>
    </w:tbl>
    <w:p w14:paraId="70407860" w14:textId="77777777" w:rsidR="004C48D0" w:rsidRPr="001C7C21" w:rsidRDefault="004C48D0">
      <w:pPr>
        <w:widowControl w:val="0"/>
        <w:ind w:left="108" w:hanging="108"/>
        <w:jc w:val="both"/>
        <w:rPr>
          <w:lang w:val="es-ES"/>
        </w:rPr>
      </w:pPr>
    </w:p>
    <w:sectPr w:rsidR="004C48D0" w:rsidRPr="001C7C21">
      <w:headerReference w:type="default" r:id="rId9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A5BAD" w14:textId="77777777" w:rsidR="004A00E2" w:rsidRDefault="004A00E2">
      <w:r>
        <w:separator/>
      </w:r>
    </w:p>
  </w:endnote>
  <w:endnote w:type="continuationSeparator" w:id="0">
    <w:p w14:paraId="4516B4DD" w14:textId="77777777" w:rsidR="004A00E2" w:rsidRDefault="004A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6BE6D" w14:textId="77777777" w:rsidR="004A00E2" w:rsidRDefault="004A00E2">
      <w:r>
        <w:separator/>
      </w:r>
    </w:p>
  </w:footnote>
  <w:footnote w:type="continuationSeparator" w:id="0">
    <w:p w14:paraId="4798813E" w14:textId="77777777" w:rsidR="004A00E2" w:rsidRDefault="004A0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id="_x0000_s1026" style="visibility:visible;position:absolute;margin-left:13.8pt;margin-top:36.2pt;width:570.9pt;height:761.6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-1" coordsize="7250432,9672321">
              <w10:wrap type="none" side="bothSides" anchorx="page" anchory="page"/>
              <v:shape id="_x0000_s1027" type="#_x0000_t75" style="position:absolute;left:2836544;top:9319113;width:1569721;height:353207;">
                <v:imagedata r:id="rId3" o:title="image1.png"/>
              </v:shape>
              <v:group id="_x0000_s1028" style="position:absolute;left:0;top:-1;width:7250432;height:579068;" coordorigin="0,0" coordsize="7250432,579068">
                <v:shape id="_x0000_s1029" type="#_x0000_t75" style="position:absolute;left:6623022;top:0;width:627410;height:579068;">
                  <v:imagedata r:id="rId4" o:title="image2.png"/>
                </v:shape>
                <v:line id="_x0000_s1030" style="position:absolute;left:0;top:139052;width:6759913;height:1905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  <v:line id="_x0000_s1031" style="position:absolute;left:6566069;top:137621;width:195100;height:362876;flip:y;">
                  <v:fill on="f"/>
                  <v:stroke filltype="solid" color="#AFAFB0" opacity="100.0%" weight="1.0pt" dashstyle="solid" endcap="flat" joinstyle="round" linestyle="single" startarrow="none" startarrowwidth="medium" startarrowlength="medium" endarrow="none" endarrowwidth="medium" endarrowlength="medium"/>
                </v:line>
              </v:group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D0"/>
    <w:rsid w:val="000207F2"/>
    <w:rsid w:val="00052F60"/>
    <w:rsid w:val="000738D4"/>
    <w:rsid w:val="000800FA"/>
    <w:rsid w:val="000B67BC"/>
    <w:rsid w:val="00106786"/>
    <w:rsid w:val="00107638"/>
    <w:rsid w:val="0015754C"/>
    <w:rsid w:val="0016511A"/>
    <w:rsid w:val="001B5343"/>
    <w:rsid w:val="001C1388"/>
    <w:rsid w:val="001C7C21"/>
    <w:rsid w:val="00204E47"/>
    <w:rsid w:val="002374BE"/>
    <w:rsid w:val="00247359"/>
    <w:rsid w:val="00270FCD"/>
    <w:rsid w:val="00291EEA"/>
    <w:rsid w:val="002974A2"/>
    <w:rsid w:val="002A4426"/>
    <w:rsid w:val="002C389F"/>
    <w:rsid w:val="003042DF"/>
    <w:rsid w:val="00310F3A"/>
    <w:rsid w:val="00312F6E"/>
    <w:rsid w:val="00321DE6"/>
    <w:rsid w:val="003B4C34"/>
    <w:rsid w:val="003F1B6F"/>
    <w:rsid w:val="00406131"/>
    <w:rsid w:val="00444A98"/>
    <w:rsid w:val="004A00E2"/>
    <w:rsid w:val="004C1E43"/>
    <w:rsid w:val="004C48D0"/>
    <w:rsid w:val="004D0FBF"/>
    <w:rsid w:val="004D3B6C"/>
    <w:rsid w:val="0052480D"/>
    <w:rsid w:val="00572892"/>
    <w:rsid w:val="005D1861"/>
    <w:rsid w:val="005E7894"/>
    <w:rsid w:val="00610AAC"/>
    <w:rsid w:val="00616F42"/>
    <w:rsid w:val="00657BB0"/>
    <w:rsid w:val="006C68FF"/>
    <w:rsid w:val="0072441C"/>
    <w:rsid w:val="00731472"/>
    <w:rsid w:val="00765A12"/>
    <w:rsid w:val="00776B7A"/>
    <w:rsid w:val="00821D97"/>
    <w:rsid w:val="0086354F"/>
    <w:rsid w:val="00867C29"/>
    <w:rsid w:val="008753D9"/>
    <w:rsid w:val="008F7868"/>
    <w:rsid w:val="00906474"/>
    <w:rsid w:val="00911D35"/>
    <w:rsid w:val="00914C1C"/>
    <w:rsid w:val="00942375"/>
    <w:rsid w:val="00960DB7"/>
    <w:rsid w:val="00981F33"/>
    <w:rsid w:val="009C1D99"/>
    <w:rsid w:val="009E7D57"/>
    <w:rsid w:val="00A15176"/>
    <w:rsid w:val="00A24956"/>
    <w:rsid w:val="00A304BF"/>
    <w:rsid w:val="00A7746D"/>
    <w:rsid w:val="00AC77C3"/>
    <w:rsid w:val="00B0362E"/>
    <w:rsid w:val="00BD4617"/>
    <w:rsid w:val="00C5555E"/>
    <w:rsid w:val="00CA14D3"/>
    <w:rsid w:val="00CA5DBB"/>
    <w:rsid w:val="00D21359"/>
    <w:rsid w:val="00DC1238"/>
    <w:rsid w:val="00ED2B9D"/>
    <w:rsid w:val="00ED59B2"/>
    <w:rsid w:val="00F4712E"/>
    <w:rsid w:val="00F738DF"/>
    <w:rsid w:val="00F966A1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A6BCAC1D-4FD0-4F29-81F9-1A0E6A8B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4">
    <w:name w:val="heading 4"/>
    <w:basedOn w:val="Normal"/>
    <w:link w:val="Heading4Char"/>
    <w:uiPriority w:val="9"/>
    <w:qFormat/>
    <w:rsid w:val="001C7C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1C7C21"/>
    <w:rPr>
      <w:rFonts w:eastAsia="Times New Roman"/>
      <w:b/>
      <w:bCs/>
      <w:sz w:val="24"/>
      <w:szCs w:val="24"/>
      <w:bdr w:val="none" w:sz="0" w:space="0" w:color="auto"/>
    </w:rPr>
  </w:style>
  <w:style w:type="paragraph" w:customStyle="1" w:styleId="address">
    <w:name w:val="address"/>
    <w:basedOn w:val="Normal"/>
    <w:rsid w:val="001C7C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address-line1">
    <w:name w:val="address-line1"/>
    <w:basedOn w:val="DefaultParagraphFont"/>
    <w:rsid w:val="001C7C21"/>
  </w:style>
  <w:style w:type="character" w:customStyle="1" w:styleId="postal-code">
    <w:name w:val="postal-code"/>
    <w:basedOn w:val="DefaultParagraphFont"/>
    <w:rsid w:val="001C7C21"/>
  </w:style>
  <w:style w:type="character" w:customStyle="1" w:styleId="locality">
    <w:name w:val="locality"/>
    <w:basedOn w:val="DefaultParagraphFont"/>
    <w:rsid w:val="001C7C21"/>
  </w:style>
  <w:style w:type="character" w:customStyle="1" w:styleId="country">
    <w:name w:val="country"/>
    <w:basedOn w:val="DefaultParagraphFont"/>
    <w:rsid w:val="001C7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in.gceurop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mercial.spain@gc.dent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ceurope.com/education/courses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2329</Characters>
  <Application>Microsoft Office Word</Application>
  <DocSecurity>4</DocSecurity>
  <Lines>19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Kuehne, Oliver</dc:creator>
  <cp:lastModifiedBy>Taeleman, Liesbeth</cp:lastModifiedBy>
  <cp:revision>2</cp:revision>
  <cp:lastPrinted>2020-01-21T15:04:00Z</cp:lastPrinted>
  <dcterms:created xsi:type="dcterms:W3CDTF">2022-02-08T12:57:00Z</dcterms:created>
  <dcterms:modified xsi:type="dcterms:W3CDTF">2022-02-08T12:57:00Z</dcterms:modified>
</cp:coreProperties>
</file>