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2C59F11C" w:rsidR="004C48D0" w:rsidRPr="006E37C5" w:rsidRDefault="00CE536D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s-ES_tradnl"/>
        </w:rPr>
      </w:pPr>
      <w:r w:rsidRPr="006E37C5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s-ES_tradnl"/>
        </w:rPr>
        <w:t>Comunicado de prensa</w:t>
      </w:r>
    </w:p>
    <w:p w14:paraId="0C69B5D1" w14:textId="77777777" w:rsidR="00270FCD" w:rsidRPr="006E37C5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s-ES_tradnl"/>
        </w:rPr>
      </w:pPr>
    </w:p>
    <w:p w14:paraId="44BB3312" w14:textId="3AA0D120" w:rsidR="004C48D0" w:rsidRPr="006E37C5" w:rsidRDefault="00E1281B" w:rsidP="00724C32">
      <w:pPr>
        <w:spacing w:line="360" w:lineRule="auto"/>
        <w:rPr>
          <w:rFonts w:ascii="Verdana" w:eastAsia="Verdana" w:hAnsi="Verdana" w:cs="Verdana"/>
          <w:color w:val="404040"/>
          <w:u w:val="single"/>
          <w:lang w:val="es-ES_tradnl"/>
        </w:rPr>
      </w:pPr>
      <w:r w:rsidRPr="006E37C5">
        <w:rPr>
          <w:rFonts w:ascii="Verdana" w:eastAsia="Verdana" w:hAnsi="Verdana" w:cs="Verdana"/>
          <w:color w:val="404040"/>
          <w:u w:val="single"/>
          <w:lang w:val="es-ES_tradnl"/>
        </w:rPr>
        <w:t xml:space="preserve">Primera reunión de red de colaboradores sobre </w:t>
      </w:r>
      <w:proofErr w:type="spellStart"/>
      <w:r w:rsidRPr="006E37C5">
        <w:rPr>
          <w:rFonts w:ascii="Verdana" w:eastAsia="Verdana" w:hAnsi="Verdana" w:cs="Verdana"/>
          <w:color w:val="404040"/>
          <w:u w:val="single"/>
          <w:lang w:val="es-ES_tradnl"/>
        </w:rPr>
        <w:t>Hipomineralización</w:t>
      </w:r>
      <w:proofErr w:type="spellEnd"/>
      <w:r w:rsidRPr="006E37C5">
        <w:rPr>
          <w:rFonts w:ascii="Verdana" w:eastAsia="Verdana" w:hAnsi="Verdana" w:cs="Verdana"/>
          <w:color w:val="404040"/>
          <w:u w:val="single"/>
          <w:lang w:val="es-ES_tradnl"/>
        </w:rPr>
        <w:t xml:space="preserve"> Molar Incisiva en </w:t>
      </w:r>
      <w:r w:rsidR="00F966A1" w:rsidRPr="006E37C5">
        <w:rPr>
          <w:rFonts w:ascii="Verdana" w:eastAsia="Verdana" w:hAnsi="Verdana" w:cs="Verdana"/>
          <w:color w:val="404040"/>
          <w:u w:val="single"/>
          <w:lang w:val="es-ES_tradnl"/>
        </w:rPr>
        <w:t>GC Europe</w:t>
      </w:r>
    </w:p>
    <w:p w14:paraId="4CB4B907" w14:textId="77777777" w:rsidR="00270FCD" w:rsidRPr="006E37C5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</w:pPr>
    </w:p>
    <w:p w14:paraId="612390F2" w14:textId="2688B5B4" w:rsidR="00252558" w:rsidRPr="006E37C5" w:rsidRDefault="00252558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</w:pPr>
      <w:r w:rsidRPr="006E37C5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Investigadores y profesionales unen fuerzas para resolver el puzle de la MIH</w:t>
      </w:r>
    </w:p>
    <w:p w14:paraId="662AA986" w14:textId="77777777" w:rsidR="0072441C" w:rsidRPr="006E37C5" w:rsidRDefault="0072441C" w:rsidP="0072441C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es-ES_tradnl"/>
        </w:rPr>
      </w:pPr>
    </w:p>
    <w:p w14:paraId="3FA37D37" w14:textId="60D15556" w:rsidR="00252558" w:rsidRPr="006E37C5" w:rsidRDefault="00252558" w:rsidP="00724C32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</w:pPr>
      <w:r w:rsidRPr="006E37C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Hoy en día, uno de cada siete niños padece </w:t>
      </w:r>
      <w:proofErr w:type="spellStart"/>
      <w:r w:rsidRPr="006E37C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Hipomineralización</w:t>
      </w:r>
      <w:proofErr w:type="spellEnd"/>
      <w:r w:rsidRPr="006E37C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Molar Incisiva (MIH) en uno o más dientes.</w:t>
      </w:r>
      <w:r w:rsidR="000A02C9" w:rsidRPr="006E37C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</w:t>
      </w:r>
      <w:r w:rsidR="00C93FD6" w:rsidRPr="006E37C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Aun</w:t>
      </w:r>
      <w:r w:rsidR="000A02C9" w:rsidRPr="006E37C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así, la etiología concreta todavía se desconoce. </w:t>
      </w:r>
      <w:r w:rsidR="007D238A" w:rsidRPr="006E37C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Los recursos actuales tienen sus límites y el conocimiento sobre la materia es a menudo insuficiente. </w:t>
      </w:r>
    </w:p>
    <w:p w14:paraId="0D35934F" w14:textId="733DD135" w:rsidR="001A3110" w:rsidRPr="0064290B" w:rsidRDefault="0092245D" w:rsidP="00724C32">
      <w:pPr>
        <w:pStyle w:val="Heading2"/>
        <w:shd w:val="clear" w:color="auto" w:fill="FFFFFF"/>
        <w:spacing w:before="0" w:beforeAutospacing="0" w:after="225" w:afterAutospacing="0" w:line="360" w:lineRule="auto"/>
        <w:textAlignment w:val="baseline"/>
        <w:rPr>
          <w:rFonts w:ascii="Verdana" w:hAnsi="Verdana"/>
          <w:color w:val="404040"/>
          <w:sz w:val="22"/>
          <w:szCs w:val="22"/>
          <w:u w:color="404040"/>
        </w:rPr>
      </w:pPr>
      <w:r w:rsidRPr="006E37C5">
        <w:rPr>
          <w:rFonts w:ascii="Verdana" w:hAnsi="Verdana"/>
          <w:color w:val="404040"/>
          <w:sz w:val="22"/>
          <w:szCs w:val="22"/>
          <w:u w:color="404040"/>
        </w:rPr>
        <w:t>Un grupo de trabajo formado por especialistas experimentados del campo académico, pediatras y</w:t>
      </w:r>
      <w:r w:rsidR="006B18BD" w:rsidRPr="006E37C5">
        <w:rPr>
          <w:rFonts w:ascii="Verdana" w:hAnsi="Verdana"/>
          <w:color w:val="404040"/>
          <w:sz w:val="22"/>
          <w:szCs w:val="22"/>
          <w:u w:color="404040"/>
        </w:rPr>
        <w:t xml:space="preserve"> médicos generalistas</w:t>
      </w:r>
      <w:r w:rsidR="002E6CF1" w:rsidRPr="006E37C5">
        <w:rPr>
          <w:rFonts w:ascii="Verdana" w:hAnsi="Verdana"/>
          <w:color w:val="404040"/>
          <w:sz w:val="22"/>
          <w:szCs w:val="22"/>
          <w:u w:color="404040"/>
        </w:rPr>
        <w:t xml:space="preserve"> se reunieron en el campus de GC Europe</w:t>
      </w:r>
      <w:r w:rsidR="000D6ED8" w:rsidRPr="006E37C5">
        <w:rPr>
          <w:rFonts w:ascii="Verdana" w:hAnsi="Verdana"/>
          <w:color w:val="404040"/>
          <w:sz w:val="22"/>
          <w:szCs w:val="22"/>
          <w:u w:color="404040"/>
        </w:rPr>
        <w:t xml:space="preserve"> para iniciar una colaboración a largo plazo</w:t>
      </w:r>
      <w:r w:rsidR="00235A93" w:rsidRPr="006E37C5">
        <w:rPr>
          <w:rFonts w:ascii="Verdana" w:hAnsi="Verdana"/>
          <w:color w:val="404040"/>
          <w:sz w:val="22"/>
          <w:szCs w:val="22"/>
          <w:u w:color="404040"/>
        </w:rPr>
        <w:t>, hábilmente dirigida por</w:t>
      </w:r>
      <w:r w:rsidR="009523DE" w:rsidRPr="006E37C5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64290B" w:rsidRPr="0064290B">
        <w:rPr>
          <w:rFonts w:ascii="Verdana" w:hAnsi="Verdana"/>
          <w:color w:val="404040"/>
          <w:sz w:val="22"/>
          <w:szCs w:val="22"/>
          <w:u w:color="404040"/>
        </w:rPr>
        <w:t xml:space="preserve">Prof. Dr. Dr. Norbert </w:t>
      </w:r>
      <w:proofErr w:type="spellStart"/>
      <w:r w:rsidR="0064290B" w:rsidRPr="0064290B">
        <w:rPr>
          <w:rFonts w:ascii="Verdana" w:hAnsi="Verdana"/>
          <w:color w:val="404040"/>
          <w:sz w:val="22"/>
          <w:szCs w:val="22"/>
          <w:u w:color="404040"/>
        </w:rPr>
        <w:t>Krämer</w:t>
      </w:r>
      <w:proofErr w:type="spellEnd"/>
      <w:r w:rsidR="0064290B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AA305E" w:rsidRPr="006E37C5">
        <w:rPr>
          <w:rFonts w:ascii="Verdana" w:hAnsi="Verdana"/>
          <w:color w:val="404040"/>
          <w:sz w:val="22"/>
          <w:szCs w:val="22"/>
          <w:u w:color="404040"/>
        </w:rPr>
        <w:t xml:space="preserve">de la Universidad de </w:t>
      </w:r>
      <w:proofErr w:type="spellStart"/>
      <w:r w:rsidR="00AA305E" w:rsidRPr="006E37C5">
        <w:rPr>
          <w:rFonts w:ascii="Verdana" w:hAnsi="Verdana"/>
          <w:color w:val="404040"/>
          <w:sz w:val="22"/>
          <w:szCs w:val="22"/>
          <w:u w:color="404040"/>
        </w:rPr>
        <w:t>Giessen</w:t>
      </w:r>
      <w:proofErr w:type="spellEnd"/>
      <w:r w:rsidR="00AA305E" w:rsidRPr="006E37C5">
        <w:rPr>
          <w:rFonts w:ascii="Verdana" w:hAnsi="Verdana"/>
          <w:color w:val="404040"/>
          <w:sz w:val="22"/>
          <w:szCs w:val="22"/>
          <w:u w:color="404040"/>
        </w:rPr>
        <w:t xml:space="preserve">, Alemania, para desentrañar el interrogante en el que se ha convertido el MIH. </w:t>
      </w:r>
    </w:p>
    <w:p w14:paraId="72A0294D" w14:textId="51670150" w:rsidR="00A304BF" w:rsidRPr="006E37C5" w:rsidRDefault="00A304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77AA3FE3" w14:textId="4BF9EB96" w:rsidR="006E37C5" w:rsidRPr="006E37C5" w:rsidRDefault="006E37C5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6E37C5">
        <w:rPr>
          <w:rFonts w:ascii="Verdana" w:hAnsi="Verdana"/>
          <w:color w:val="404040"/>
          <w:sz w:val="22"/>
          <w:szCs w:val="22"/>
          <w:u w:color="404040"/>
          <w:lang w:val="es-ES_tradnl"/>
        </w:rPr>
        <w:t>7 de Marzo, 2022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– El MIH afecta a la calidad de vida de muchos niños, que tienen que lidiar con dolor crónico e </w:t>
      </w:r>
      <w:r w:rsidR="00C93FD6">
        <w:rPr>
          <w:rFonts w:ascii="Verdana" w:hAnsi="Verdana"/>
          <w:color w:val="404040"/>
          <w:sz w:val="22"/>
          <w:szCs w:val="22"/>
          <w:u w:color="404040"/>
          <w:lang w:val="es-ES_tradnl"/>
        </w:rPr>
        <w:t>hipersensibilidad</w:t>
      </w:r>
      <w:r w:rsidR="004F4875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, problemas estéticos y, con frecuencia, muchas visitas </w:t>
      </w:r>
      <w:r w:rsidR="00C93FD6">
        <w:rPr>
          <w:rFonts w:ascii="Verdana" w:hAnsi="Verdana"/>
          <w:color w:val="404040"/>
          <w:sz w:val="22"/>
          <w:szCs w:val="22"/>
          <w:u w:color="404040"/>
          <w:lang w:val="es-ES_tradnl"/>
        </w:rPr>
        <w:t>al</w:t>
      </w:r>
      <w:r w:rsidR="004F4875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dentista.</w:t>
      </w:r>
      <w:r w:rsidR="007C72BF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Todos los participantes confirmaron que, a pesar del enorme interés que suscita este tema en investigadores, profesionales y pacientes y sus padres, todavía existen muchas preguntas. </w:t>
      </w:r>
    </w:p>
    <w:p w14:paraId="69A6CE29" w14:textId="01016DC5" w:rsidR="006E37C5" w:rsidRDefault="00605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La etiología parece ser compleja y la apariencia clínica muestra una amplia variación, lo que hace que este fenómeno sea muy difícil de estudiar. </w:t>
      </w:r>
    </w:p>
    <w:p w14:paraId="2EDCCC20" w14:textId="15C88CD5" w:rsidR="006054CE" w:rsidRDefault="007C596C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lastRenderedPageBreak/>
        <w:t>Se debatió c</w:t>
      </w:r>
      <w:r w:rsidR="006054CE">
        <w:rPr>
          <w:rFonts w:ascii="Verdana" w:hAnsi="Verdana"/>
          <w:color w:val="404040"/>
          <w:sz w:val="22"/>
          <w:szCs w:val="22"/>
          <w:u w:color="404040"/>
          <w:lang w:val="es-ES_tradnl"/>
        </w:rPr>
        <w:t>ada aspecto de esta enfermedad del desarrollo dental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>, desde el dolor y el control de la hipersensibilidad, a los tratamientos de emergencia</w:t>
      </w:r>
      <w:r w:rsidR="00F50233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y soluciones y tratamientos a corto y largo plazo. </w:t>
      </w:r>
    </w:p>
    <w:p w14:paraId="2A92538D" w14:textId="025D2D33" w:rsidR="0064290B" w:rsidRDefault="00EF251C" w:rsidP="00927CF4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EF251C">
        <w:rPr>
          <w:rFonts w:ascii="Verdana" w:hAnsi="Verdana"/>
          <w:color w:val="404040"/>
          <w:sz w:val="22"/>
          <w:szCs w:val="22"/>
          <w:u w:color="404040"/>
          <w:lang w:val="es-ES_tradnl"/>
        </w:rPr>
        <w:t>De los medios actuales d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e los que disponemos, el </w:t>
      </w:r>
      <w:r w:rsidRPr="00EF251C">
        <w:rPr>
          <w:rFonts w:ascii="Verdana" w:hAnsi="Verdana"/>
          <w:color w:val="404040"/>
          <w:sz w:val="22"/>
          <w:szCs w:val="22"/>
          <w:u w:color="404040"/>
          <w:lang w:val="es-ES_tradnl"/>
        </w:rPr>
        <w:t>CPP-ACP (</w:t>
      </w:r>
      <w:proofErr w:type="spellStart"/>
      <w:r w:rsidRPr="00EF251C">
        <w:rPr>
          <w:rFonts w:ascii="Verdana" w:hAnsi="Verdana"/>
          <w:color w:val="404040"/>
          <w:sz w:val="22"/>
          <w:szCs w:val="22"/>
          <w:u w:color="404040"/>
          <w:lang w:val="es-ES_tradnl"/>
        </w:rPr>
        <w:t>Recaldent</w:t>
      </w:r>
      <w:proofErr w:type="spellEnd"/>
      <w:r w:rsidRPr="00EF251C">
        <w:rPr>
          <w:rFonts w:ascii="Verdana" w:hAnsi="Verdana"/>
          <w:color w:val="404040"/>
          <w:sz w:val="22"/>
          <w:szCs w:val="22"/>
          <w:u w:color="404040"/>
          <w:lang w:val="es-ES_tradnl"/>
        </w:rPr>
        <w:t>)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tiene un papel fundamental a la hora de abordar la hipersensibilidad y la </w:t>
      </w:r>
      <w:proofErr w:type="spellStart"/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>remineralización</w:t>
      </w:r>
      <w:proofErr w:type="spellEnd"/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. </w:t>
      </w:r>
    </w:p>
    <w:p w14:paraId="5F4CFA17" w14:textId="77777777" w:rsidR="0064290B" w:rsidRDefault="0064290B" w:rsidP="00927CF4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5E7138CE" w14:textId="0B95E853" w:rsidR="00E3711A" w:rsidRDefault="0064290B" w:rsidP="00927CF4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64290B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Los ionómeros de vidrio y las coronas de acero inoxidable son herramientas muy valoradas en los tratamientos de urgencia y a corto plazo, mientras que a más largo plazo entran en juego los 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vidrios </w:t>
      </w:r>
      <w:r w:rsidRPr="0064290B">
        <w:rPr>
          <w:rFonts w:ascii="Verdana" w:hAnsi="Verdana"/>
          <w:color w:val="404040"/>
          <w:sz w:val="22"/>
          <w:szCs w:val="22"/>
          <w:u w:color="404040"/>
          <w:lang w:val="es-ES_tradnl"/>
        </w:rPr>
        <w:t>híbridos, los composites y varios tipos de restauraciones indirectas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. </w:t>
      </w:r>
      <w:r w:rsidRPr="0064290B">
        <w:rPr>
          <w:rFonts w:ascii="Verdana" w:hAnsi="Verdana"/>
          <w:color w:val="404040"/>
          <w:sz w:val="22"/>
          <w:szCs w:val="22"/>
          <w:u w:color="404040"/>
          <w:lang w:val="es-ES_tradnl"/>
        </w:rPr>
        <w:t>La anestesia es insoportable y se emplean infiltraciones intraóseas, sedación con óxido nitroso e incluso anestesia general.</w:t>
      </w:r>
    </w:p>
    <w:p w14:paraId="2D913C61" w14:textId="5E41AA8A" w:rsidR="00684784" w:rsidRDefault="00785177" w:rsidP="00927CF4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785177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Está bastante claro que </w:t>
      </w:r>
      <w:r w:rsidR="0083570B">
        <w:rPr>
          <w:rFonts w:ascii="Verdana" w:hAnsi="Verdana"/>
          <w:color w:val="404040"/>
          <w:sz w:val="22"/>
          <w:szCs w:val="22"/>
          <w:u w:color="404040"/>
          <w:lang w:val="es-ES_tradnl"/>
        </w:rPr>
        <w:t>para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encontrar mejores soluciones</w:t>
      </w:r>
      <w:r w:rsidR="00AB6780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</w:t>
      </w:r>
      <w:r w:rsidR="0083570B">
        <w:rPr>
          <w:rFonts w:ascii="Verdana" w:hAnsi="Verdana"/>
          <w:color w:val="404040"/>
          <w:sz w:val="22"/>
          <w:szCs w:val="22"/>
          <w:u w:color="404040"/>
          <w:lang w:val="es-ES_tradnl"/>
        </w:rPr>
        <w:t>es preciso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llevar a cabo investigaciones de mejor calidad incluyendo a un rango mayor de población. </w:t>
      </w:r>
      <w:r w:rsidR="0083570B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Es una de las metas de este grupo de trabajo. </w:t>
      </w:r>
      <w:r w:rsidR="0083570B" w:rsidRPr="0083570B">
        <w:rPr>
          <w:rFonts w:ascii="Verdana" w:hAnsi="Verdana"/>
          <w:color w:val="404040"/>
          <w:sz w:val="22"/>
          <w:szCs w:val="22"/>
          <w:u w:color="404040"/>
          <w:lang w:val="es-ES_tradnl"/>
        </w:rPr>
        <w:t>Con esta colaboración única entre académicos de renombre, pioneros d</w:t>
      </w:r>
      <w:r w:rsidR="0083570B">
        <w:rPr>
          <w:rFonts w:ascii="Verdana" w:hAnsi="Verdana"/>
          <w:color w:val="404040"/>
          <w:sz w:val="22"/>
          <w:szCs w:val="22"/>
          <w:u w:color="404040"/>
          <w:lang w:val="es-ES_tradnl"/>
        </w:rPr>
        <w:t>el MIH y profesionales, el objetivo es llevar a cabo un estudio extenso</w:t>
      </w:r>
      <w:r w:rsidR="002B4C0E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y representativo que se hará de forma estandarizada. </w:t>
      </w:r>
    </w:p>
    <w:p w14:paraId="67F672B3" w14:textId="432B5B53" w:rsidR="002B4C0E" w:rsidRDefault="002B4C0E" w:rsidP="00927CF4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6EF04F09" w14:textId="7F785C6F" w:rsidR="00291EEA" w:rsidRPr="00427601" w:rsidRDefault="00404859" w:rsidP="00C14256">
      <w:p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lang w:val="es-ES_tradnl"/>
        </w:rPr>
      </w:pP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>GC siempre ha tenido mucho interés en este tema en particular y es un participante activo en el desarrollo de soluciones para dentistas y pacientes</w:t>
      </w:r>
      <w:r w:rsidR="00B457ED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con respecto al tratamiento del MIH. </w:t>
      </w:r>
      <w:r w:rsidR="00C14256" w:rsidRPr="00C14256">
        <w:rPr>
          <w:rFonts w:ascii="Verdana" w:hAnsi="Verdana"/>
          <w:color w:val="404040"/>
          <w:sz w:val="22"/>
          <w:szCs w:val="22"/>
          <w:u w:color="404040"/>
          <w:lang w:val="es-ES_tradnl"/>
        </w:rPr>
        <w:t>¿Está usted interesado en las soluciones que GC le o</w:t>
      </w:r>
      <w:r w:rsidR="00C14256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frece? Eche un vistazo en esta página web a los interesantes productos, planes de tratamiento, vídeos y </w:t>
      </w:r>
      <w:proofErr w:type="spellStart"/>
      <w:r w:rsidR="00C14256">
        <w:rPr>
          <w:rFonts w:ascii="Verdana" w:hAnsi="Verdana"/>
          <w:color w:val="404040"/>
          <w:sz w:val="22"/>
          <w:szCs w:val="22"/>
          <w:u w:color="404040"/>
          <w:lang w:val="es-ES_tradnl"/>
        </w:rPr>
        <w:t>webinars</w:t>
      </w:r>
      <w:proofErr w:type="spellEnd"/>
      <w:r w:rsidR="00C14256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sobre este tema:</w:t>
      </w:r>
      <w:r w:rsidR="0052480D" w:rsidRPr="00427601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</w:t>
      </w:r>
      <w:hyperlink r:id="rId7" w:history="1">
        <w:r w:rsidR="000F6D4D" w:rsidRPr="00427601">
          <w:rPr>
            <w:rStyle w:val="Hyperlink"/>
            <w:rFonts w:ascii="Verdana" w:hAnsi="Verdana" w:cs="Calibri"/>
            <w:sz w:val="22"/>
            <w:szCs w:val="22"/>
            <w:lang w:val="es-ES_tradnl"/>
          </w:rPr>
          <w:t>https://campaigns-gceurope.com/mih/</w:t>
        </w:r>
      </w:hyperlink>
    </w:p>
    <w:p w14:paraId="0D189194" w14:textId="77777777" w:rsidR="003A4DB2" w:rsidRPr="00427601" w:rsidRDefault="003A4DB2" w:rsidP="00981F33">
      <w:p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lang w:val="es-ES_tradnl"/>
        </w:rPr>
      </w:pPr>
    </w:p>
    <w:p w14:paraId="22063C30" w14:textId="77777777" w:rsidR="00724C32" w:rsidRPr="00724C32" w:rsidRDefault="00724C32" w:rsidP="00724C32">
      <w:pPr>
        <w:spacing w:line="360" w:lineRule="auto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GC IBÉRICA Dental </w:t>
      </w:r>
      <w:proofErr w:type="spellStart"/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Products</w:t>
      </w:r>
      <w:proofErr w:type="spellEnd"/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, S.L.</w:t>
      </w:r>
    </w:p>
    <w:p w14:paraId="643FC2F8" w14:textId="77777777" w:rsidR="00724C32" w:rsidRPr="00724C32" w:rsidRDefault="00724C32" w:rsidP="00724C32">
      <w:pPr>
        <w:spacing w:line="360" w:lineRule="auto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Edificio </w:t>
      </w:r>
      <w:proofErr w:type="spellStart"/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Codesa</w:t>
      </w:r>
      <w:proofErr w:type="spellEnd"/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 2 Playa de las </w:t>
      </w:r>
      <w:proofErr w:type="spellStart"/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Americas</w:t>
      </w:r>
      <w:proofErr w:type="spellEnd"/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, 2, 1°, Of. 4</w:t>
      </w:r>
    </w:p>
    <w:p w14:paraId="7D279F03" w14:textId="77777777" w:rsidR="00724C32" w:rsidRPr="00724C32" w:rsidRDefault="00724C32" w:rsidP="00724C32">
      <w:pPr>
        <w:spacing w:line="360" w:lineRule="auto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28290 </w:t>
      </w:r>
      <w:proofErr w:type="gramStart"/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Las</w:t>
      </w:r>
      <w:proofErr w:type="gramEnd"/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 Rozas, Madrid</w:t>
      </w:r>
    </w:p>
    <w:p w14:paraId="1091EF58" w14:textId="150AB9D3" w:rsidR="00724C32" w:rsidRPr="00724C32" w:rsidRDefault="00724C32" w:rsidP="00724C32">
      <w:pPr>
        <w:spacing w:line="360" w:lineRule="auto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España</w:t>
      </w:r>
      <w:bookmarkStart w:id="0" w:name="_GoBack"/>
      <w:bookmarkEnd w:id="0"/>
    </w:p>
    <w:p w14:paraId="4997AF8D" w14:textId="77777777" w:rsidR="00724C32" w:rsidRPr="00724C32" w:rsidRDefault="00724C32" w:rsidP="00724C32">
      <w:pPr>
        <w:spacing w:line="360" w:lineRule="auto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+34 916 36 43 40</w:t>
      </w:r>
    </w:p>
    <w:p w14:paraId="5B3690FC" w14:textId="77777777" w:rsidR="00724C32" w:rsidRPr="00724C32" w:rsidRDefault="00724C32" w:rsidP="00724C32">
      <w:pPr>
        <w:spacing w:line="360" w:lineRule="auto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+34 916 36 43 41</w:t>
      </w:r>
    </w:p>
    <w:p w14:paraId="5764E871" w14:textId="77777777" w:rsidR="00724C32" w:rsidRPr="00724C32" w:rsidRDefault="00724C32" w:rsidP="00724C32">
      <w:pPr>
        <w:spacing w:line="360" w:lineRule="auto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proofErr w:type="spellStart"/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lastRenderedPageBreak/>
        <w:t>comercial.spain@gc.dental</w:t>
      </w:r>
      <w:proofErr w:type="spellEnd"/>
    </w:p>
    <w:p w14:paraId="3F457E4B" w14:textId="5536092C" w:rsidR="003A4DB2" w:rsidRPr="00724C32" w:rsidRDefault="00724C32" w:rsidP="00724C32">
      <w:pPr>
        <w:spacing w:line="360" w:lineRule="auto"/>
        <w:jc w:val="both"/>
        <w:rPr>
          <w:rStyle w:val="Hyperlink"/>
          <w:rFonts w:ascii="Verdana" w:hAnsi="Verdana"/>
          <w:spacing w:val="5"/>
          <w:kern w:val="28"/>
          <w:sz w:val="22"/>
          <w:szCs w:val="22"/>
          <w:lang w:val="es-ES"/>
        </w:rPr>
      </w:pPr>
      <w:r w:rsidRPr="00724C32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spain.gceurope.com</w:t>
      </w:r>
    </w:p>
    <w:sectPr w:rsidR="003A4DB2" w:rsidRPr="00724C32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7EA19" w14:textId="77777777" w:rsidR="00221F59" w:rsidRDefault="00221F59">
      <w:r>
        <w:separator/>
      </w:r>
    </w:p>
  </w:endnote>
  <w:endnote w:type="continuationSeparator" w:id="0">
    <w:p w14:paraId="1E21CC75" w14:textId="77777777" w:rsidR="00221F59" w:rsidRDefault="0022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2BC84" w14:textId="77777777" w:rsidR="00221F59" w:rsidRDefault="00221F59">
      <w:r>
        <w:separator/>
      </w:r>
    </w:p>
  </w:footnote>
  <w:footnote w:type="continuationSeparator" w:id="0">
    <w:p w14:paraId="62D7C759" w14:textId="77777777" w:rsidR="00221F59" w:rsidRDefault="0022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800FA"/>
    <w:rsid w:val="000A02C9"/>
    <w:rsid w:val="000D6ED8"/>
    <w:rsid w:val="000F6D4D"/>
    <w:rsid w:val="00106786"/>
    <w:rsid w:val="00107638"/>
    <w:rsid w:val="00110E12"/>
    <w:rsid w:val="00140BEB"/>
    <w:rsid w:val="0016511A"/>
    <w:rsid w:val="001A3110"/>
    <w:rsid w:val="001A7166"/>
    <w:rsid w:val="001B5343"/>
    <w:rsid w:val="001C1388"/>
    <w:rsid w:val="001E7F7E"/>
    <w:rsid w:val="00204E47"/>
    <w:rsid w:val="00221F59"/>
    <w:rsid w:val="00235A93"/>
    <w:rsid w:val="00243ADC"/>
    <w:rsid w:val="00247359"/>
    <w:rsid w:val="00252558"/>
    <w:rsid w:val="00270FCD"/>
    <w:rsid w:val="00291EEA"/>
    <w:rsid w:val="002974A2"/>
    <w:rsid w:val="002A3AB6"/>
    <w:rsid w:val="002A4426"/>
    <w:rsid w:val="002B4C0E"/>
    <w:rsid w:val="002C389F"/>
    <w:rsid w:val="002E6CF1"/>
    <w:rsid w:val="002F4CB5"/>
    <w:rsid w:val="002F55D7"/>
    <w:rsid w:val="003042DF"/>
    <w:rsid w:val="00312F6E"/>
    <w:rsid w:val="00321DE6"/>
    <w:rsid w:val="003356B5"/>
    <w:rsid w:val="003A4DB2"/>
    <w:rsid w:val="003B4C34"/>
    <w:rsid w:val="003F1B6F"/>
    <w:rsid w:val="00404859"/>
    <w:rsid w:val="00427601"/>
    <w:rsid w:val="00444A98"/>
    <w:rsid w:val="004C48D0"/>
    <w:rsid w:val="004D0FBF"/>
    <w:rsid w:val="004D3B6C"/>
    <w:rsid w:val="004E5499"/>
    <w:rsid w:val="004E57C3"/>
    <w:rsid w:val="004F4875"/>
    <w:rsid w:val="0052480D"/>
    <w:rsid w:val="005433E0"/>
    <w:rsid w:val="00572892"/>
    <w:rsid w:val="00591962"/>
    <w:rsid w:val="005D1861"/>
    <w:rsid w:val="005E7894"/>
    <w:rsid w:val="006054CE"/>
    <w:rsid w:val="00610AAC"/>
    <w:rsid w:val="00616F42"/>
    <w:rsid w:val="0064290B"/>
    <w:rsid w:val="00657BB0"/>
    <w:rsid w:val="00684784"/>
    <w:rsid w:val="006B18BD"/>
    <w:rsid w:val="006C68FF"/>
    <w:rsid w:val="006E03C2"/>
    <w:rsid w:val="006E29B0"/>
    <w:rsid w:val="006E37C5"/>
    <w:rsid w:val="006F142E"/>
    <w:rsid w:val="00712E20"/>
    <w:rsid w:val="0072441C"/>
    <w:rsid w:val="00724C32"/>
    <w:rsid w:val="00740CD0"/>
    <w:rsid w:val="00760491"/>
    <w:rsid w:val="00776B7A"/>
    <w:rsid w:val="00785177"/>
    <w:rsid w:val="007C596C"/>
    <w:rsid w:val="007C72BF"/>
    <w:rsid w:val="007D238A"/>
    <w:rsid w:val="00821D97"/>
    <w:rsid w:val="00822204"/>
    <w:rsid w:val="0083570B"/>
    <w:rsid w:val="00867C29"/>
    <w:rsid w:val="008753D9"/>
    <w:rsid w:val="008F7868"/>
    <w:rsid w:val="00906474"/>
    <w:rsid w:val="00911D35"/>
    <w:rsid w:val="00914C1C"/>
    <w:rsid w:val="0092245D"/>
    <w:rsid w:val="00927CF4"/>
    <w:rsid w:val="00935BDF"/>
    <w:rsid w:val="009523DE"/>
    <w:rsid w:val="00960DB7"/>
    <w:rsid w:val="0097360E"/>
    <w:rsid w:val="00981F33"/>
    <w:rsid w:val="009C1D99"/>
    <w:rsid w:val="00A304BF"/>
    <w:rsid w:val="00A7746D"/>
    <w:rsid w:val="00AA305E"/>
    <w:rsid w:val="00AB6780"/>
    <w:rsid w:val="00AC77C3"/>
    <w:rsid w:val="00B0362E"/>
    <w:rsid w:val="00B457ED"/>
    <w:rsid w:val="00B87FB1"/>
    <w:rsid w:val="00BD4617"/>
    <w:rsid w:val="00C06FD4"/>
    <w:rsid w:val="00C14256"/>
    <w:rsid w:val="00C2517C"/>
    <w:rsid w:val="00C42AFB"/>
    <w:rsid w:val="00C93FD6"/>
    <w:rsid w:val="00CA5AE9"/>
    <w:rsid w:val="00CA5DBB"/>
    <w:rsid w:val="00CE536D"/>
    <w:rsid w:val="00D21359"/>
    <w:rsid w:val="00DC1238"/>
    <w:rsid w:val="00E1281B"/>
    <w:rsid w:val="00E3711A"/>
    <w:rsid w:val="00ED2B9D"/>
    <w:rsid w:val="00ED59B2"/>
    <w:rsid w:val="00EF251C"/>
    <w:rsid w:val="00F50233"/>
    <w:rsid w:val="00F966A1"/>
    <w:rsid w:val="00FA4C5A"/>
    <w:rsid w:val="00FB6B5E"/>
    <w:rsid w:val="00FC50F7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basedOn w:val="Normal"/>
    <w:link w:val="Heading2Char"/>
    <w:uiPriority w:val="9"/>
    <w:qFormat/>
    <w:rsid w:val="006429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  <w:lang w:val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3E0"/>
    <w:rPr>
      <w:rFonts w:cs="Arial Unicode MS"/>
      <w:b/>
      <w:bCs/>
      <w:color w:val="000000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4290B"/>
    <w:rPr>
      <w:rFonts w:eastAsia="Times New Roman"/>
      <w:b/>
      <w:bCs/>
      <w:sz w:val="36"/>
      <w:szCs w:val="36"/>
      <w:bdr w:val="none" w:sz="0" w:space="0" w:color="auto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3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98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mpaigns-gceurope.com/mi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6B4A-F896-406E-8B18-B33147F6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2688</Characters>
  <Application>Microsoft Office Word</Application>
  <DocSecurity>4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2</cp:revision>
  <cp:lastPrinted>2020-01-21T15:04:00Z</cp:lastPrinted>
  <dcterms:created xsi:type="dcterms:W3CDTF">2022-03-23T15:18:00Z</dcterms:created>
  <dcterms:modified xsi:type="dcterms:W3CDTF">2022-03-23T15:18:00Z</dcterms:modified>
</cp:coreProperties>
</file>