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0BFFAC4D" w:rsidR="004C48D0" w:rsidRPr="00440A1C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</w:pPr>
      <w:r w:rsidRPr="00440A1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Press</w:t>
      </w:r>
      <w:r w:rsidR="00581464" w:rsidRPr="00440A1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emitteilung</w:t>
      </w:r>
    </w:p>
    <w:p w14:paraId="0C69B5D1" w14:textId="77777777" w:rsidR="00270FCD" w:rsidRPr="00440A1C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</w:p>
    <w:p w14:paraId="44BB3312" w14:textId="2E55836D" w:rsidR="004C48D0" w:rsidRPr="00440A1C" w:rsidRDefault="00581464" w:rsidP="005433E0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  <w:r w:rsidRPr="00440A1C">
        <w:rPr>
          <w:rFonts w:ascii="Verdana" w:eastAsia="Verdana" w:hAnsi="Verdana" w:cs="Verdana"/>
          <w:color w:val="404040"/>
          <w:u w:val="single"/>
          <w:lang w:val="de-DE"/>
        </w:rPr>
        <w:t>Erstes</w:t>
      </w:r>
      <w:r w:rsidR="00FB6B5E" w:rsidRPr="00440A1C">
        <w:rPr>
          <w:rFonts w:ascii="Verdana" w:eastAsia="Verdana" w:hAnsi="Verdana" w:cs="Verdana"/>
          <w:color w:val="404040"/>
          <w:u w:val="single"/>
          <w:lang w:val="de-DE"/>
        </w:rPr>
        <w:t xml:space="preserve"> MIH Network Meeting</w:t>
      </w:r>
      <w:r w:rsidR="00F966A1" w:rsidRPr="00440A1C">
        <w:rPr>
          <w:rFonts w:ascii="Verdana" w:eastAsia="Verdana" w:hAnsi="Verdana" w:cs="Verdana"/>
          <w:color w:val="404040"/>
          <w:u w:val="single"/>
          <w:lang w:val="de-DE"/>
        </w:rPr>
        <w:t xml:space="preserve"> </w:t>
      </w:r>
      <w:r w:rsidRPr="00440A1C">
        <w:rPr>
          <w:rFonts w:ascii="Verdana" w:eastAsia="Verdana" w:hAnsi="Verdana" w:cs="Verdana"/>
          <w:color w:val="404040"/>
          <w:u w:val="single"/>
          <w:lang w:val="de-DE"/>
        </w:rPr>
        <w:t>bei</w:t>
      </w:r>
      <w:r w:rsidR="00F966A1" w:rsidRPr="00440A1C">
        <w:rPr>
          <w:rFonts w:ascii="Verdana" w:eastAsia="Verdana" w:hAnsi="Verdana" w:cs="Verdana"/>
          <w:color w:val="404040"/>
          <w:u w:val="single"/>
          <w:lang w:val="de-DE"/>
        </w:rPr>
        <w:t xml:space="preserve"> GC Europe</w:t>
      </w:r>
    </w:p>
    <w:p w14:paraId="4CB4B907" w14:textId="77777777" w:rsidR="00270FCD" w:rsidRPr="00440A1C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</w:p>
    <w:p w14:paraId="0F784980" w14:textId="06F72084" w:rsidR="009238D8" w:rsidRDefault="00581464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  <w:r w:rsidRPr="00581464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Wissenschaftler und Praktiker</w:t>
      </w:r>
      <w:r w:rsidR="00510768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 arbeiten gemeinsam am Thema MIH</w:t>
      </w:r>
    </w:p>
    <w:p w14:paraId="662AA986" w14:textId="77777777" w:rsidR="0072441C" w:rsidRPr="00440A1C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de-DE"/>
        </w:rPr>
      </w:pPr>
    </w:p>
    <w:p w14:paraId="34B53D41" w14:textId="621810AB" w:rsidR="00581464" w:rsidRPr="00317825" w:rsidRDefault="008420BB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Heutzutage wird bei </w:t>
      </w:r>
      <w:r w:rsidR="005E66C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einem</w:t>
      </w:r>
      <w:r w:rsidR="00B206E6" w:rsidRP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von 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s</w:t>
      </w:r>
      <w:r w:rsidR="00B206E6" w:rsidRP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ieben Kindern</w:t>
      </w:r>
      <w:r w:rsidR="005E66C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an einem oder mehreren Zähnen die 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Molaren-Inzisiven-Hypomineralisation (MIH) </w:t>
      </w:r>
      <w:r w:rsidR="005E66C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diagnostiziert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. </w:t>
      </w:r>
      <w:r w:rsidR="00B206E6" w:rsidRP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Ü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ber die Ätiologie </w:t>
      </w:r>
      <w:r w:rsidR="00211837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der </w:t>
      </w:r>
      <w:r w:rsidR="005E66C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Entwicklungsstörung</w:t>
      </w:r>
      <w:r w:rsidR="00211837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ist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5E66C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bislang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nicht viel bekannt. </w:t>
      </w:r>
      <w:r w:rsidR="00B206E6" w:rsidRP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Die aktuellen Behandlungsmöglichkeiten sind begrenzt</w:t>
      </w:r>
      <w:r w:rsidR="00B206E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und die Kenntnisse reichen für eine erfolgreiche Therapie oft nicht aus.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DD16D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Anfang März</w:t>
      </w:r>
      <w:r w:rsidR="00C804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B738E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traf </w:t>
      </w:r>
      <w:r w:rsidR="00C804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sich</w:t>
      </w:r>
      <w:r w:rsidR="00DD16D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EE2DA2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im</w:t>
      </w:r>
      <w:r w:rsidR="00DD16D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Campus von GC Europe</w:t>
      </w:r>
      <w:r w:rsidR="00B738E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(Leuven, Belgien)</w:t>
      </w:r>
      <w:r w:rsidR="00DD16D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9E7F98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unter der </w:t>
      </w:r>
      <w:r w:rsidR="00EE2DA2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fachkundigen </w:t>
      </w:r>
      <w:r w:rsidR="009E7F98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Leitung von </w:t>
      </w:r>
      <w:r w:rsidR="009E7F98" w:rsidRP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Prof. Dr</w:t>
      </w:r>
      <w:r w:rsidR="009E7F98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.</w:t>
      </w:r>
      <w:r w:rsidR="009E7F98" w:rsidRP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Norbert Krämer</w:t>
      </w:r>
      <w:r w:rsidR="009E7F98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(Universität Gießen) </w:t>
      </w:r>
      <w:r w:rsidR="001A48B2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erstmals 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ein</w:t>
      </w:r>
      <w:r w:rsidR="002D0439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Kernteam bestehend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aus erfahrenen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,</w:t>
      </w:r>
      <w:r w:rsidR="006B324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und auf das Thema </w:t>
      </w:r>
      <w:r w:rsidR="00B738E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MIH </w:t>
      </w:r>
      <w:r w:rsidR="006B324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spezialisierten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,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211837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Wissenschaftlern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, Kinderzahnärzten und Allgemeinzahnärzten</w:t>
      </w:r>
      <w:r w:rsidR="0098466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. Ihr Ziel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ist </w:t>
      </w:r>
      <w:r w:rsidR="0098466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es, e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ine langfristige Zusammenarbeit</w:t>
      </w:r>
      <w:r w:rsidR="00B738E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ins 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Leben </w:t>
      </w:r>
      <w:r w:rsidR="00440A1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zu </w:t>
      </w:r>
      <w:r w:rsidR="0031782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rufen</w:t>
      </w:r>
      <w:r w:rsidR="00C804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, um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praktikable Lösungen rund um das Thema</w:t>
      </w:r>
      <w:r w:rsidR="00C804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MIH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zu diskutieren</w:t>
      </w:r>
      <w:r w:rsidR="00D5391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="00D53913" w:rsidRPr="008E254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und anzubieten</w:t>
      </w:r>
      <w:r w:rsidR="00317825" w:rsidRPr="008E2546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.</w:t>
      </w:r>
    </w:p>
    <w:p w14:paraId="3B4EBD8A" w14:textId="56CA2B6D" w:rsidR="00B206E6" w:rsidRDefault="00B206E6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</w:p>
    <w:p w14:paraId="24F0DBB3" w14:textId="7346F805" w:rsidR="00B206E6" w:rsidRDefault="008420BB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März 2022 - </w:t>
      </w:r>
      <w:r w:rsidR="0021183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MIH beeinflusst die Lebensqualität vieler Kinder. Diese leiden häufig unter chronischen Schmerzen und </w:t>
      </w:r>
      <w:r w:rsidR="00557FDC">
        <w:rPr>
          <w:rFonts w:ascii="Verdana" w:hAnsi="Verdana"/>
          <w:color w:val="404040"/>
          <w:sz w:val="22"/>
          <w:szCs w:val="22"/>
          <w:u w:color="404040"/>
          <w:lang w:val="de-DE"/>
        </w:rPr>
        <w:t>Hypersensibilitäten</w:t>
      </w:r>
      <w:r w:rsidR="0021183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ästhetischen Problemen und oftmals einer </w:t>
      </w:r>
      <w:r w:rsidR="00557FDC">
        <w:rPr>
          <w:rFonts w:ascii="Verdana" w:hAnsi="Verdana"/>
          <w:color w:val="404040"/>
          <w:sz w:val="22"/>
          <w:szCs w:val="22"/>
          <w:u w:color="404040"/>
          <w:lang w:val="de-DE"/>
        </w:rPr>
        <w:t>nicht enden wollenden</w:t>
      </w:r>
      <w:r w:rsidR="0021183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Odyssee von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Behandlungen</w:t>
      </w:r>
      <w:r w:rsidR="0021183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. </w:t>
      </w:r>
      <w:r w:rsidR="006B324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Alle Teilnehmer des Meetings bestätigten, dass trotz des großen Interesses von Wissenschaftlern, Praktikern, Patienten und </w:t>
      </w:r>
      <w:r w:rsidR="00EE2DA2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deren </w:t>
      </w:r>
      <w:r w:rsidR="006B324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Eltern </w:t>
      </w:r>
      <w:r w:rsidR="00EE2DA2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zum </w:t>
      </w:r>
      <w:r w:rsidR="006B324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Thema noch viele Fragen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ungeklärt </w:t>
      </w:r>
      <w:r w:rsidR="006B324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sind. Die Ätiologie scheint komplex und das klinische Erscheinungsbild </w:t>
      </w:r>
      <w:r w:rsidR="005E66CE">
        <w:rPr>
          <w:rFonts w:ascii="Verdana" w:hAnsi="Verdana"/>
          <w:color w:val="404040"/>
          <w:sz w:val="22"/>
          <w:szCs w:val="22"/>
          <w:u w:color="404040"/>
          <w:lang w:val="de-DE"/>
        </w:rPr>
        <w:t>höchst variabel</w:t>
      </w:r>
      <w:r w:rsidR="00F153C5">
        <w:rPr>
          <w:rFonts w:ascii="Verdana" w:hAnsi="Verdana"/>
          <w:color w:val="404040"/>
          <w:sz w:val="22"/>
          <w:szCs w:val="22"/>
          <w:u w:color="404040"/>
          <w:lang w:val="de-DE"/>
        </w:rPr>
        <w:t>. Dies erschwert das vollumfassende Verständnis von MIH</w:t>
      </w:r>
      <w:r w:rsidR="006B324E">
        <w:rPr>
          <w:rFonts w:ascii="Verdana" w:hAnsi="Verdana"/>
          <w:color w:val="404040"/>
          <w:sz w:val="22"/>
          <w:szCs w:val="22"/>
          <w:u w:color="404040"/>
          <w:lang w:val="de-DE"/>
        </w:rPr>
        <w:t>.</w:t>
      </w:r>
    </w:p>
    <w:p w14:paraId="08E8916E" w14:textId="54B1F3F3" w:rsidR="00557FDC" w:rsidRDefault="00557FDC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lastRenderedPageBreak/>
        <w:t xml:space="preserve">Jeder Aspekt der Entwicklungsstörung des Zahnes wurde diskutiert – </w:t>
      </w:r>
      <w:r w:rsidR="008420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von chronischen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Schmerz</w:t>
      </w:r>
      <w:r w:rsidR="008420BB">
        <w:rPr>
          <w:rFonts w:ascii="Verdana" w:hAnsi="Verdana"/>
          <w:color w:val="404040"/>
          <w:sz w:val="22"/>
          <w:szCs w:val="22"/>
          <w:u w:color="404040"/>
          <w:lang w:val="de-DE"/>
        </w:rPr>
        <w:t>en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und </w:t>
      </w:r>
      <w:r w:rsidR="008420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Hypersensibilitäten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bis zu Notfallbehandlungen, kurzfristigen und langfristigen Therapieansätzen. </w:t>
      </w:r>
      <w:r w:rsid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Nach heutigen Erkenntnissen spielt </w:t>
      </w:r>
      <w:r w:rsidR="002F68BB" w:rsidRP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>CPP-ACP (</w:t>
      </w:r>
      <w:proofErr w:type="spellStart"/>
      <w:r w:rsidR="002F68BB" w:rsidRP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>Recaldent</w:t>
      </w:r>
      <w:proofErr w:type="spellEnd"/>
      <w:r w:rsidR="002F68BB" w:rsidRP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>) eine Schlüsselrolle</w:t>
      </w:r>
      <w:r w:rsid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indem es Hypersensibilitäten lindert und die Remineralisierung fördert. Für Notfallbehandlungen und die temporäre Versorgung haben sich </w:t>
      </w:r>
      <w:proofErr w:type="spellStart"/>
      <w:r w:rsid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>Glasionomer</w:t>
      </w:r>
      <w:proofErr w:type="spellEnd"/>
      <w:r w:rsidR="002F68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-Füllungsmaterialien sowie Edelstahlkronen bewährt. </w:t>
      </w:r>
      <w:r w:rsidR="00220CA4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Für </w:t>
      </w:r>
      <w:r w:rsidR="00F153C5">
        <w:rPr>
          <w:rFonts w:ascii="Verdana" w:hAnsi="Verdana"/>
          <w:color w:val="404040"/>
          <w:sz w:val="22"/>
          <w:szCs w:val="22"/>
          <w:u w:color="404040"/>
          <w:lang w:val="de-DE"/>
        </w:rPr>
        <w:t>die dauerhafte Versorgung</w:t>
      </w:r>
      <w:r w:rsidR="00220CA4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werden hingegen Glashybride, Composites und </w:t>
      </w:r>
      <w:r w:rsid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>unterschiedliche</w:t>
      </w:r>
      <w:r w:rsidR="00220CA4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indirekte Restaurationen empfohlen. Bei allen invasiven Eingriffen ist die Schmerzausschaltung ein zentrales Thema; </w:t>
      </w:r>
      <w:r w:rsidR="009F0AFC">
        <w:rPr>
          <w:rFonts w:ascii="Verdana" w:hAnsi="Verdana"/>
          <w:color w:val="404040"/>
          <w:sz w:val="22"/>
          <w:szCs w:val="22"/>
          <w:u w:color="404040"/>
          <w:lang w:val="de-DE"/>
        </w:rPr>
        <w:t>zu den sinnvollen Maßnahmen zählen die</w:t>
      </w:r>
      <w:r w:rsidR="0023197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D649C4">
        <w:rPr>
          <w:rFonts w:ascii="Verdana" w:hAnsi="Verdana"/>
          <w:color w:val="404040"/>
          <w:sz w:val="22"/>
          <w:szCs w:val="22"/>
          <w:u w:color="404040"/>
          <w:lang w:val="de-DE"/>
        </w:rPr>
        <w:t>Infiltrationsanästhesie bzw. die intraossäre Anästhesie</w:t>
      </w:r>
      <w:r w:rsidR="0023197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die Sedierung mit Lachgas und </w:t>
      </w:r>
      <w:r w:rsid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auch </w:t>
      </w:r>
      <w:r w:rsidR="00231977">
        <w:rPr>
          <w:rFonts w:ascii="Verdana" w:hAnsi="Verdana"/>
          <w:color w:val="404040"/>
          <w:sz w:val="22"/>
          <w:szCs w:val="22"/>
          <w:u w:color="404040"/>
          <w:lang w:val="de-DE"/>
        </w:rPr>
        <w:t>die Vollnarkose.</w:t>
      </w:r>
    </w:p>
    <w:p w14:paraId="3B717E9B" w14:textId="0C12CE9D" w:rsidR="00231977" w:rsidRDefault="00231977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488D0964" w14:textId="78F02272" w:rsidR="00231977" w:rsidRDefault="00CF3D47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Eine Erkenntnis ist</w:t>
      </w:r>
      <w:r w:rsidR="009F0AFC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dass zur Entwicklung besserer Therapieansätze qualitativ hochwertige klinische Studien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unter Einbezug vieler Teilnehmer</w:t>
      </w:r>
      <w:r w:rsidR="008366E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notwendig sind.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 </w:t>
      </w:r>
      <w:r w:rsidR="008366E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Durchführung ist eines der erklärten Ziele der neuen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MIH-</w:t>
      </w:r>
      <w:r w:rsidR="008366E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Arbeitsgruppe. Durch die einzigartige Zusammenarbeit bekannter Wissenschaftler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bestehend aus </w:t>
      </w:r>
      <w:r w:rsidR="008366EE">
        <w:rPr>
          <w:rFonts w:ascii="Verdana" w:hAnsi="Verdana"/>
          <w:color w:val="404040"/>
          <w:sz w:val="22"/>
          <w:szCs w:val="22"/>
          <w:u w:color="404040"/>
          <w:lang w:val="de-DE"/>
        </w:rPr>
        <w:t>Pionieren in der Erforschung von MIH und erfahrenen Praktikern wird es möglich sein, ein großes, breit gefächertes und repräsentatives Teilnehmerfeld zu generieren</w:t>
      </w:r>
      <w:r w:rsidR="00D649C4">
        <w:rPr>
          <w:rFonts w:ascii="Verdana" w:hAnsi="Verdana"/>
          <w:color w:val="404040"/>
          <w:sz w:val="22"/>
          <w:szCs w:val="22"/>
          <w:u w:color="404040"/>
          <w:lang w:val="de-DE"/>
        </w:rPr>
        <w:t>, um standardisierte Untersuchungen durchzuführen.</w:t>
      </w:r>
    </w:p>
    <w:p w14:paraId="35B11531" w14:textId="6586BDA8" w:rsidR="008366EE" w:rsidRDefault="008366E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7D26D375" w14:textId="7C580FD2" w:rsidR="008366EE" w:rsidRPr="002F68BB" w:rsidRDefault="00CF3D47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>GC hat sich schon immer sehr für d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a</w:t>
      </w:r>
      <w:r w:rsidRP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s 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>besondere</w:t>
      </w:r>
      <w:r w:rsidRP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Thema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MIH</w:t>
      </w:r>
      <w:r w:rsidRPr="00CF3D47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interessiert und beteiligt sich aktiv an der Entwicklung </w:t>
      </w:r>
      <w:r w:rsidRPr="008E2546">
        <w:rPr>
          <w:rFonts w:ascii="Verdana" w:hAnsi="Verdana"/>
          <w:color w:val="404040"/>
          <w:sz w:val="22"/>
          <w:szCs w:val="22"/>
          <w:u w:color="404040"/>
          <w:lang w:val="de-DE"/>
        </w:rPr>
        <w:t>von Lösungen für Zahnärzte und Patienten zur Behandlung von MIH.</w:t>
      </w:r>
      <w:r w:rsidR="000B4D58" w:rsidRPr="008E2546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014D2F" w:rsidRPr="008E2546">
        <w:rPr>
          <w:rFonts w:ascii="Verdana" w:hAnsi="Verdana"/>
          <w:color w:val="404040"/>
          <w:sz w:val="22"/>
          <w:szCs w:val="22"/>
          <w:u w:color="404040"/>
          <w:lang w:val="de-DE"/>
        </w:rPr>
        <w:t>Wer an den einzigartigen Lösungen interessiert ist, die GC bereits heute anbietet, für den lohnt sich der Besuch der Webseite https://campaigns-gceurope.com/mih/ mit interessanten Produkten, Behandlungsempfehlungen, Videos und Webinaren zu diesem Thema.</w:t>
      </w:r>
      <w:r w:rsidR="00014D2F">
        <w:rPr>
          <w:lang w:val="de-DE"/>
        </w:rPr>
        <w:t xml:space="preserve"> </w:t>
      </w:r>
    </w:p>
    <w:p w14:paraId="7A4BAEE7" w14:textId="3DD7E233" w:rsidR="00927CF4" w:rsidRDefault="00927CF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</w:p>
    <w:p w14:paraId="1E0D9E96" w14:textId="745B228E" w:rsidR="00211837" w:rsidRPr="00A77D2D" w:rsidRDefault="00211837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</w:p>
    <w:p w14:paraId="4283EA11" w14:textId="77777777" w:rsidR="00163F46" w:rsidRPr="00211837" w:rsidRDefault="00163F46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</w:p>
    <w:p w14:paraId="0981784D" w14:textId="77777777" w:rsid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lastRenderedPageBreak/>
        <w:t xml:space="preserve">Kontakt: </w:t>
      </w:r>
    </w:p>
    <w:p w14:paraId="1EE63DB6" w14:textId="77777777" w:rsid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371324EE" w14:textId="46F0CC9B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GC Germany GmbH </w:t>
      </w:r>
    </w:p>
    <w:p w14:paraId="747C84BE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proofErr w:type="spellStart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Seifgrundstr</w:t>
      </w:r>
      <w:proofErr w:type="spellEnd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. 2</w:t>
      </w:r>
    </w:p>
    <w:p w14:paraId="67FD5565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61348 Bad Homburg</w:t>
      </w:r>
    </w:p>
    <w:p w14:paraId="7CC204F0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Deutschland</w:t>
      </w:r>
    </w:p>
    <w:p w14:paraId="3A44780E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+49 6172 99 596 0</w:t>
      </w:r>
    </w:p>
    <w:p w14:paraId="6FBE7724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+49 6172 99 596 66</w:t>
      </w:r>
    </w:p>
    <w:p w14:paraId="78ED99E9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proofErr w:type="spellStart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info.germany@gc.dental</w:t>
      </w:r>
      <w:proofErr w:type="spellEnd"/>
    </w:p>
    <w:p w14:paraId="4E3666F8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proofErr w:type="spellStart"/>
      <w:proofErr w:type="gramStart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europe.gc.dental</w:t>
      </w:r>
      <w:proofErr w:type="spellEnd"/>
      <w:proofErr w:type="gramEnd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/de-DE</w:t>
      </w:r>
    </w:p>
    <w:p w14:paraId="18192485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179AAF6D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1297FF8F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GC AUSTRIA GmbH</w:t>
      </w:r>
    </w:p>
    <w:p w14:paraId="183FE411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proofErr w:type="spellStart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Tallak</w:t>
      </w:r>
      <w:proofErr w:type="spellEnd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124</w:t>
      </w:r>
    </w:p>
    <w:p w14:paraId="661D1F0A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8103 Gratwein-Strassengel</w:t>
      </w:r>
    </w:p>
    <w:p w14:paraId="063CABB0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Österreich</w:t>
      </w:r>
    </w:p>
    <w:p w14:paraId="60932560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+43 3124 54 020</w:t>
      </w:r>
    </w:p>
    <w:p w14:paraId="080DB4B0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+43 3124 54 020 40</w:t>
      </w:r>
    </w:p>
    <w:p w14:paraId="10D96B21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proofErr w:type="spellStart"/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info.austria@gc.dental</w:t>
      </w:r>
      <w:proofErr w:type="spellEnd"/>
    </w:p>
    <w:p w14:paraId="7FEF8463" w14:textId="77777777" w:rsidR="0027241A" w:rsidRPr="0027241A" w:rsidRDefault="0027241A" w:rsidP="0027241A">
      <w:pPr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27241A">
        <w:rPr>
          <w:rFonts w:ascii="Verdana" w:hAnsi="Verdana"/>
          <w:color w:val="404040"/>
          <w:sz w:val="22"/>
          <w:szCs w:val="22"/>
          <w:u w:color="404040"/>
          <w:lang w:val="de-DE"/>
        </w:rPr>
        <w:t>austria.gceurope.com</w:t>
      </w:r>
    </w:p>
    <w:p w14:paraId="3F457E4B" w14:textId="7DFEEE77" w:rsidR="003A4DB2" w:rsidRPr="0027241A" w:rsidRDefault="003A4DB2" w:rsidP="0027241A">
      <w:pPr>
        <w:jc w:val="both"/>
        <w:rPr>
          <w:color w:val="404040"/>
          <w:u w:color="404040"/>
          <w:lang w:val="de-DE"/>
        </w:rPr>
      </w:pPr>
    </w:p>
    <w:sectPr w:rsidR="003A4DB2" w:rsidRPr="0027241A">
      <w:headerReference w:type="default" r:id="rId6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58A9" w14:textId="77777777" w:rsidR="00664746" w:rsidRDefault="00664746">
      <w:r>
        <w:separator/>
      </w:r>
    </w:p>
  </w:endnote>
  <w:endnote w:type="continuationSeparator" w:id="0">
    <w:p w14:paraId="370AAF79" w14:textId="77777777" w:rsidR="00664746" w:rsidRDefault="0066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4BDB" w14:textId="77777777" w:rsidR="00664746" w:rsidRDefault="00664746">
      <w:r>
        <w:separator/>
      </w:r>
    </w:p>
  </w:footnote>
  <w:footnote w:type="continuationSeparator" w:id="0">
    <w:p w14:paraId="4246358F" w14:textId="77777777" w:rsidR="00664746" w:rsidRDefault="0066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77777777" w:rsidR="004C48D0" w:rsidRDefault="00A7746D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C6E393F">
              <wp:simplePos x="0" y="0"/>
              <wp:positionH relativeFrom="page">
                <wp:posOffset>-371476</wp:posOffset>
              </wp:positionH>
              <wp:positionV relativeFrom="page">
                <wp:posOffset>266699</wp:posOffset>
              </wp:positionV>
              <wp:extent cx="7467602" cy="9991727"/>
              <wp:effectExtent l="0" t="0" r="0" b="9525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2" cy="9991727"/>
                        <a:chOff x="-1" y="-2"/>
                        <a:chExt cx="7250433" cy="9562928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63680" y="9209718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388B7" id="officeArt object" o:spid="_x0000_s1026" alt="Group 1" style="position:absolute;margin-left:-29.25pt;margin-top:21pt;width:588pt;height:786.75pt;z-index:-251658240;mso-wrap-distance-left:12pt;mso-wrap-distance-top:12pt;mso-wrap-distance-right:12pt;mso-wrap-distance-bottom:12pt;mso-position-horizontal-relative:page;mso-position-vertical-relative:page;mso-width-relative:margin;mso-height-relative:margin" coordorigin="" coordsize="72504,95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33636;top:92097;width:15698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14D2F"/>
    <w:rsid w:val="000207F2"/>
    <w:rsid w:val="00030074"/>
    <w:rsid w:val="000800FA"/>
    <w:rsid w:val="000B4D58"/>
    <w:rsid w:val="000F6D4D"/>
    <w:rsid w:val="00106786"/>
    <w:rsid w:val="00107638"/>
    <w:rsid w:val="00110E12"/>
    <w:rsid w:val="00140BEB"/>
    <w:rsid w:val="00163F46"/>
    <w:rsid w:val="0016511A"/>
    <w:rsid w:val="00175C75"/>
    <w:rsid w:val="001A48B2"/>
    <w:rsid w:val="001A7166"/>
    <w:rsid w:val="001B5343"/>
    <w:rsid w:val="001C1388"/>
    <w:rsid w:val="001E7F7E"/>
    <w:rsid w:val="00204E47"/>
    <w:rsid w:val="00211837"/>
    <w:rsid w:val="00220CA4"/>
    <w:rsid w:val="00231977"/>
    <w:rsid w:val="00243ADC"/>
    <w:rsid w:val="00247359"/>
    <w:rsid w:val="00270FCD"/>
    <w:rsid w:val="0027241A"/>
    <w:rsid w:val="00274FED"/>
    <w:rsid w:val="00291EEA"/>
    <w:rsid w:val="002974A2"/>
    <w:rsid w:val="002A3AB6"/>
    <w:rsid w:val="002A4426"/>
    <w:rsid w:val="002C389F"/>
    <w:rsid w:val="002D0439"/>
    <w:rsid w:val="002E043A"/>
    <w:rsid w:val="002F4CB5"/>
    <w:rsid w:val="002F55D7"/>
    <w:rsid w:val="002F68BB"/>
    <w:rsid w:val="003042DF"/>
    <w:rsid w:val="00312F6E"/>
    <w:rsid w:val="00317825"/>
    <w:rsid w:val="00321DE6"/>
    <w:rsid w:val="00321F0D"/>
    <w:rsid w:val="00375C20"/>
    <w:rsid w:val="003A0643"/>
    <w:rsid w:val="003A4DB2"/>
    <w:rsid w:val="003B4C34"/>
    <w:rsid w:val="003C1C0B"/>
    <w:rsid w:val="003D6A48"/>
    <w:rsid w:val="003F1B6F"/>
    <w:rsid w:val="00440A1C"/>
    <w:rsid w:val="00444A98"/>
    <w:rsid w:val="004C48D0"/>
    <w:rsid w:val="004D0FBF"/>
    <w:rsid w:val="004D3B6C"/>
    <w:rsid w:val="004E5499"/>
    <w:rsid w:val="004E57C3"/>
    <w:rsid w:val="00510768"/>
    <w:rsid w:val="0052480D"/>
    <w:rsid w:val="005433E0"/>
    <w:rsid w:val="00557FDC"/>
    <w:rsid w:val="00572892"/>
    <w:rsid w:val="00581464"/>
    <w:rsid w:val="005D1861"/>
    <w:rsid w:val="005E66CE"/>
    <w:rsid w:val="005E7894"/>
    <w:rsid w:val="005F0004"/>
    <w:rsid w:val="00610AAC"/>
    <w:rsid w:val="00616F42"/>
    <w:rsid w:val="00657BB0"/>
    <w:rsid w:val="00664746"/>
    <w:rsid w:val="0066789B"/>
    <w:rsid w:val="006B324E"/>
    <w:rsid w:val="006C68FF"/>
    <w:rsid w:val="006E03C2"/>
    <w:rsid w:val="006E29B0"/>
    <w:rsid w:val="0072441C"/>
    <w:rsid w:val="00740CD0"/>
    <w:rsid w:val="00760491"/>
    <w:rsid w:val="00776B7A"/>
    <w:rsid w:val="0079559F"/>
    <w:rsid w:val="008062D4"/>
    <w:rsid w:val="00812742"/>
    <w:rsid w:val="00821D97"/>
    <w:rsid w:val="00822204"/>
    <w:rsid w:val="008366EE"/>
    <w:rsid w:val="008420BB"/>
    <w:rsid w:val="00867C29"/>
    <w:rsid w:val="008736CC"/>
    <w:rsid w:val="008753D9"/>
    <w:rsid w:val="008E2546"/>
    <w:rsid w:val="008F7868"/>
    <w:rsid w:val="00906474"/>
    <w:rsid w:val="00911D35"/>
    <w:rsid w:val="00914C1C"/>
    <w:rsid w:val="009238D8"/>
    <w:rsid w:val="00927CF4"/>
    <w:rsid w:val="00960DB7"/>
    <w:rsid w:val="00981F33"/>
    <w:rsid w:val="0098466A"/>
    <w:rsid w:val="00987C59"/>
    <w:rsid w:val="00997D0D"/>
    <w:rsid w:val="009C1D99"/>
    <w:rsid w:val="009E7F98"/>
    <w:rsid w:val="009F0AFC"/>
    <w:rsid w:val="00A304BF"/>
    <w:rsid w:val="00A7746D"/>
    <w:rsid w:val="00A77D2D"/>
    <w:rsid w:val="00AC77C3"/>
    <w:rsid w:val="00B01FE9"/>
    <w:rsid w:val="00B0362E"/>
    <w:rsid w:val="00B206E6"/>
    <w:rsid w:val="00B738E3"/>
    <w:rsid w:val="00B87FB1"/>
    <w:rsid w:val="00BA33D4"/>
    <w:rsid w:val="00BB39BB"/>
    <w:rsid w:val="00BD4617"/>
    <w:rsid w:val="00C00F52"/>
    <w:rsid w:val="00C5148C"/>
    <w:rsid w:val="00C804EA"/>
    <w:rsid w:val="00CA5AE9"/>
    <w:rsid w:val="00CA5DBB"/>
    <w:rsid w:val="00CF3D47"/>
    <w:rsid w:val="00D21359"/>
    <w:rsid w:val="00D53913"/>
    <w:rsid w:val="00D649C4"/>
    <w:rsid w:val="00DC1238"/>
    <w:rsid w:val="00DD16D3"/>
    <w:rsid w:val="00E62B6A"/>
    <w:rsid w:val="00E82CA2"/>
    <w:rsid w:val="00EC45DD"/>
    <w:rsid w:val="00ED2B9D"/>
    <w:rsid w:val="00ED59B2"/>
    <w:rsid w:val="00EE2DA2"/>
    <w:rsid w:val="00F153C5"/>
    <w:rsid w:val="00F966A1"/>
    <w:rsid w:val="00FA4C5A"/>
    <w:rsid w:val="00FB6B5E"/>
    <w:rsid w:val="00FC50F7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Arial Unicode MS"/>
      <w:color w:val="000000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3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Kuehne, Oliver</cp:lastModifiedBy>
  <cp:revision>7</cp:revision>
  <cp:lastPrinted>2020-01-21T15:04:00Z</cp:lastPrinted>
  <dcterms:created xsi:type="dcterms:W3CDTF">2022-04-04T11:57:00Z</dcterms:created>
  <dcterms:modified xsi:type="dcterms:W3CDTF">2022-04-12T14:30:00Z</dcterms:modified>
</cp:coreProperties>
</file>