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3725" w14:textId="77777777" w:rsidR="00CF39AF" w:rsidRDefault="00CF39AF" w:rsidP="00CF39AF">
      <w:r>
        <w:t>Universale, veloce, flessibile e affidabile</w:t>
      </w:r>
    </w:p>
    <w:p w14:paraId="1F89398B" w14:textId="77777777" w:rsidR="00CF39AF" w:rsidRDefault="00CF39AF" w:rsidP="00CF39AF"/>
    <w:p w14:paraId="6E715EB0" w14:textId="77777777" w:rsidR="00CF39AF" w:rsidRDefault="00CF39AF" w:rsidP="00CF39AF">
      <w:proofErr w:type="spellStart"/>
      <w:r>
        <w:t>Initial</w:t>
      </w:r>
      <w:proofErr w:type="spellEnd"/>
      <w:r>
        <w:t xml:space="preserve"> </w:t>
      </w:r>
      <w:proofErr w:type="spellStart"/>
      <w:r>
        <w:t>LiSi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e G-CEM ONE di GC: l'abbinamento perfetto per i tuoi restauri di denti singoli</w:t>
      </w:r>
    </w:p>
    <w:p w14:paraId="0E4A73F0" w14:textId="77777777" w:rsidR="00CF39AF" w:rsidRDefault="00CF39AF" w:rsidP="00CF39AF"/>
    <w:p w14:paraId="594E642D" w14:textId="3B67B314" w:rsidR="00CF39AF" w:rsidRDefault="00CF39AF" w:rsidP="00CF39AF">
      <w:r>
        <w:t xml:space="preserve">La maggior parte degli studi dentistici sono ambienti frenetici e hanno </w:t>
      </w:r>
      <w:r>
        <w:t>appuntamenti</w:t>
      </w:r>
      <w:r>
        <w:t xml:space="preserve"> ravvicinati </w:t>
      </w:r>
      <w:r>
        <w:t xml:space="preserve">per </w:t>
      </w:r>
      <w:proofErr w:type="spellStart"/>
      <w:r>
        <w:t xml:space="preserve">essere </w:t>
      </w:r>
      <w:r>
        <w:t>effici</w:t>
      </w:r>
      <w:proofErr w:type="spellEnd"/>
      <w:r>
        <w:t xml:space="preserve">enti. Le procedure semplificate senza compromessi sulla qualità non sono un </w:t>
      </w:r>
      <w:proofErr w:type="gramStart"/>
      <w:r>
        <w:t>lusso ,</w:t>
      </w:r>
      <w:proofErr w:type="gramEnd"/>
      <w:r>
        <w:t xml:space="preserve"> ma sono essenziali per far funzionare tutto senza intoppi. Dopo molti anni di esperienza nell'odontoiatria CAD/CAM e nella cementazione, GC ha sviluppato </w:t>
      </w:r>
      <w:r>
        <w:t xml:space="preserve">delle </w:t>
      </w:r>
      <w:r>
        <w:t>soluzioni innovative</w:t>
      </w:r>
      <w:r>
        <w:t>.</w:t>
      </w:r>
    </w:p>
    <w:p w14:paraId="2F65EFB6" w14:textId="77777777" w:rsidR="00CF39AF" w:rsidRDefault="00CF39AF" w:rsidP="00CF39AF"/>
    <w:p w14:paraId="74A9D907" w14:textId="71162D52" w:rsidR="00CF39AF" w:rsidRDefault="00CF39AF" w:rsidP="00CF39AF">
      <w:r>
        <w:t>Il bloc</w:t>
      </w:r>
      <w:r>
        <w:t>chetto</w:t>
      </w:r>
      <w:r>
        <w:t xml:space="preserve"> CAD/CAM al </w:t>
      </w:r>
      <w:proofErr w:type="spellStart"/>
      <w:r>
        <w:t>disilicato</w:t>
      </w:r>
      <w:proofErr w:type="spellEnd"/>
      <w:r>
        <w:t xml:space="preserve"> di litio completamente cristallizzato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LiSi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offre proprietà fisiche ottimali senza cottura. Di conseguenza, è possibile risparmiare il 40% del tempo della procedura rispetto al </w:t>
      </w:r>
      <w:proofErr w:type="spellStart"/>
      <w:r>
        <w:t>disilicato</w:t>
      </w:r>
      <w:proofErr w:type="spellEnd"/>
      <w:r>
        <w:t xml:space="preserve"> di litio convenzionale e i margini sono molto precisi. La tecnologia proprietaria HDM (High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Micronisation</w:t>
      </w:r>
      <w:proofErr w:type="spellEnd"/>
      <w:r>
        <w:t xml:space="preserve">) di GC è stata ulteriormente perfezionata </w:t>
      </w:r>
      <w:r>
        <w:t xml:space="preserve">al fine di </w:t>
      </w:r>
      <w:r>
        <w:t>fornire un blocc</w:t>
      </w:r>
      <w:r>
        <w:t>hetto</w:t>
      </w:r>
      <w:r>
        <w:t xml:space="preserve"> facile da fresare con un'elevata resistenza all'usura, margini lisci, estetica e lucentezza eccellenti. Ciò lo rende una soluzione ideale e che fa risparmiare tempo per i trattamenti </w:t>
      </w:r>
      <w:r>
        <w:t>alla</w:t>
      </w:r>
      <w:r>
        <w:t xml:space="preserve"> poltrona in una sola visita. Il restauro può essere rifinito semplicemente lucidandolo, ma quando è necessaria l'individualizzazione, la colorazione e la </w:t>
      </w:r>
      <w:proofErr w:type="spellStart"/>
      <w:r>
        <w:t>glasura</w:t>
      </w:r>
      <w:proofErr w:type="spellEnd"/>
      <w:r>
        <w:t xml:space="preserve"> o la </w:t>
      </w:r>
      <w:proofErr w:type="spellStart"/>
      <w:r>
        <w:t>microstratificazione</w:t>
      </w:r>
      <w:proofErr w:type="spellEnd"/>
      <w:r>
        <w:t xml:space="preserve"> </w:t>
      </w:r>
      <w:r>
        <w:t xml:space="preserve">ecco il </w:t>
      </w:r>
      <w:r>
        <w:t xml:space="preserve">concetto </w:t>
      </w:r>
      <w:proofErr w:type="spellStart"/>
      <w:r>
        <w:t>Initial</w:t>
      </w:r>
      <w:proofErr w:type="spellEnd"/>
      <w:r>
        <w:t xml:space="preserve"> IQ ONE SQIN</w:t>
      </w:r>
      <w:r>
        <w:t xml:space="preserve"> e</w:t>
      </w:r>
      <w:r>
        <w:t xml:space="preserve"> Lustre Paste ONE</w:t>
      </w:r>
      <w:r>
        <w:t>.</w:t>
      </w:r>
    </w:p>
    <w:p w14:paraId="7AD5A337" w14:textId="77777777" w:rsidR="00CF39AF" w:rsidRDefault="00CF39AF" w:rsidP="00CF39AF"/>
    <w:p w14:paraId="32F7DF6C" w14:textId="77777777" w:rsidR="00CF39AF" w:rsidRDefault="00CF39AF" w:rsidP="00CF39AF">
      <w:r>
        <w:t>Naturalmente, la ritenzione della corona è un fattore critico per il successo del restauro. Qui gioca un ruolo importante il cemento che costituisce il collegamento tra il restauro e il dente. Inoltre, è responsabile di uno stretto sigillo tra i due.</w:t>
      </w:r>
    </w:p>
    <w:p w14:paraId="6A431211" w14:textId="07EFF4DB" w:rsidR="00CF39AF" w:rsidRDefault="00CF39AF" w:rsidP="00CF39AF">
      <w:r>
        <w:t xml:space="preserve">La procedura di cementazione con G-CEM ONE è semplice e veloce, con una capacità di </w:t>
      </w:r>
      <w:proofErr w:type="spellStart"/>
      <w:r>
        <w:t>autopolimerizzazione</w:t>
      </w:r>
      <w:proofErr w:type="spellEnd"/>
      <w:r>
        <w:t xml:space="preserve"> molto efficiente e un tempo di presa di 2'45”. Il </w:t>
      </w:r>
      <w:proofErr w:type="spellStart"/>
      <w:r>
        <w:t>primer</w:t>
      </w:r>
      <w:proofErr w:type="spellEnd"/>
      <w:r>
        <w:t xml:space="preserve"> (G-CEM ONE </w:t>
      </w:r>
      <w:proofErr w:type="spellStart"/>
      <w:r>
        <w:t>Adhesive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) può essere utilizzato opzionalmente, ad esempio, per preparazioni non ritentive e aggiunge la tecnologia </w:t>
      </w:r>
      <w:proofErr w:type="spellStart"/>
      <w:r>
        <w:t>touch</w:t>
      </w:r>
      <w:proofErr w:type="spellEnd"/>
      <w:r>
        <w:t xml:space="preserve">-cure, che consente una rapida polimerizzazione del cemento </w:t>
      </w:r>
      <w:r>
        <w:t>sull’</w:t>
      </w:r>
      <w:r>
        <w:t xml:space="preserve">interfaccia critica del dente </w:t>
      </w:r>
      <w:r>
        <w:t xml:space="preserve">al fine di </w:t>
      </w:r>
      <w:r>
        <w:t xml:space="preserve">prevenire la formazione di spazi vuoti e </w:t>
      </w:r>
      <w:r>
        <w:t xml:space="preserve">garantire la massima </w:t>
      </w:r>
      <w:r>
        <w:t>adesione. Può essere semplicemente applicato e asciugato all'aria: non è necessaria alcuna fotopolimerizzazione aggiuntiva.</w:t>
      </w:r>
    </w:p>
    <w:p w14:paraId="2A18FC3B" w14:textId="77777777" w:rsidR="00CF39AF" w:rsidRDefault="00CF39AF" w:rsidP="00CF39AF"/>
    <w:p w14:paraId="1B91260C" w14:textId="77777777" w:rsidR="00CF39AF" w:rsidRDefault="00CF39AF" w:rsidP="00CF39AF">
      <w:r>
        <w:t xml:space="preserve">G-CEM ONE può essere utilizzato anche per altri tipi di restauri. È efficace per cementare qualsiasi tipo di restauro, inclusi </w:t>
      </w:r>
      <w:proofErr w:type="spellStart"/>
      <w:r>
        <w:t>inlay</w:t>
      </w:r>
      <w:proofErr w:type="spellEnd"/>
      <w:r>
        <w:t xml:space="preserve">, </w:t>
      </w:r>
      <w:proofErr w:type="spellStart"/>
      <w:r>
        <w:t>onlay</w:t>
      </w:r>
      <w:proofErr w:type="spellEnd"/>
      <w:r>
        <w:t>, corone, ponti e perni a base di metallo, resina e ceramica integrale, dimostrando anche un'eccezionale forza di adesione su smalto e dentina.</w:t>
      </w:r>
    </w:p>
    <w:p w14:paraId="2A6D6032" w14:textId="77777777" w:rsidR="00CF39AF" w:rsidRDefault="00CF39AF" w:rsidP="00CF39AF"/>
    <w:p w14:paraId="405EED8E" w14:textId="262094CE" w:rsidR="00883875" w:rsidRDefault="00CF39AF" w:rsidP="00CF39AF">
      <w:r>
        <w:t xml:space="preserve">Due prodotti veramente universali, che fanno risparmiare </w:t>
      </w:r>
      <w:proofErr w:type="gramStart"/>
      <w:r>
        <w:t>tempo</w:t>
      </w:r>
      <w:r>
        <w:t xml:space="preserve">, </w:t>
      </w:r>
      <w:r>
        <w:t xml:space="preserve"> affidabili</w:t>
      </w:r>
      <w:proofErr w:type="gramEnd"/>
      <w:r>
        <w:t xml:space="preserve"> </w:t>
      </w:r>
      <w:r>
        <w:t xml:space="preserve">e </w:t>
      </w:r>
      <w:r>
        <w:t>che funzionano perfettamente insieme. Con la loro vasta gamma di indicazioni e opzioni di finitura, i dentisti hanno a portata di mano una soluzione versatile e ampiamente applicabile.</w:t>
      </w:r>
    </w:p>
    <w:p w14:paraId="4AF96868" w14:textId="5D273D80" w:rsidR="00CF39AF" w:rsidRDefault="00CF39AF" w:rsidP="00CF39AF"/>
    <w:p w14:paraId="58E6A432" w14:textId="77777777" w:rsidR="00CF39AF" w:rsidRPr="009C1D99" w:rsidRDefault="00CF39AF" w:rsidP="00CF39AF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2335ECAE" w14:textId="77777777" w:rsidR="00CF39AF" w:rsidRPr="009C1D99" w:rsidRDefault="00CF39AF" w:rsidP="00CF39AF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66C592DF" w14:textId="77777777" w:rsidR="00CF39AF" w:rsidRPr="009C1D99" w:rsidRDefault="00CF39AF" w:rsidP="00CF39AF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A04FAD" w14:textId="77777777" w:rsidR="00CF39AF" w:rsidRPr="009C1D99" w:rsidRDefault="00CF39AF" w:rsidP="00CF39AF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551D7172" w14:textId="77777777" w:rsidR="00CF39AF" w:rsidRPr="009C1D99" w:rsidRDefault="00CF39AF" w:rsidP="00CF39AF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6595F4D5" w14:textId="77777777" w:rsidR="00CF39AF" w:rsidRPr="009C1D99" w:rsidRDefault="00CF39AF" w:rsidP="00CF39AF">
      <w:pPr>
        <w:pStyle w:val="Normale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www.gceurope.com</w:t>
      </w:r>
    </w:p>
    <w:p w14:paraId="44DE8817" w14:textId="77777777" w:rsidR="00CF39AF" w:rsidRDefault="00CF39AF" w:rsidP="00CF39AF">
      <w:pPr>
        <w:pStyle w:val="Normale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4" w:history="1">
        <w:r>
          <w:rPr>
            <w:rStyle w:val="Collegamentoipertestuale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456F463E" w14:textId="77777777" w:rsidR="00CF39AF" w:rsidRDefault="00CF39AF" w:rsidP="00CF39AF"/>
    <w:sectPr w:rsidR="00CF39AF" w:rsidSect="003014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F"/>
    <w:rsid w:val="003014CD"/>
    <w:rsid w:val="00575EB8"/>
    <w:rsid w:val="00641885"/>
    <w:rsid w:val="00883875"/>
    <w:rsid w:val="00CF39AF"/>
    <w:rsid w:val="00F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49EE2"/>
  <w15:chartTrackingRefBased/>
  <w15:docId w15:val="{67FD16F9-B187-7141-AA71-BCF44FDD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F39AF"/>
    <w:rPr>
      <w:u w:val="single"/>
    </w:rPr>
  </w:style>
  <w:style w:type="paragraph" w:styleId="NormaleWeb">
    <w:name w:val="Normal (Web)"/>
    <w:rsid w:val="00CF39A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gce@gc.dent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Cerrato, Danilo</dc:creator>
  <cp:keywords/>
  <dc:description/>
  <cp:lastModifiedBy>Cerrato, Danilo</cp:lastModifiedBy>
  <cp:revision>1</cp:revision>
  <dcterms:created xsi:type="dcterms:W3CDTF">2022-04-04T14:44:00Z</dcterms:created>
  <dcterms:modified xsi:type="dcterms:W3CDTF">2022-04-04T14:49:00Z</dcterms:modified>
</cp:coreProperties>
</file>