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4E57C3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GB"/>
        </w:rPr>
      </w:pPr>
      <w:r w:rsidRPr="004E57C3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GB"/>
        </w:rPr>
        <w:t>Press release</w:t>
      </w:r>
    </w:p>
    <w:p w14:paraId="0C69B5D1" w14:textId="77777777" w:rsidR="00270FCD" w:rsidRPr="004E57C3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n-GB"/>
        </w:rPr>
      </w:pPr>
    </w:p>
    <w:p w14:paraId="35BBE2D4" w14:textId="24DEFD53" w:rsidR="006B0B5B" w:rsidRDefault="006B0B5B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</w:pPr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Le </w:t>
      </w:r>
      <w:proofErr w:type="spellStart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celebrazioni</w:t>
      </w:r>
      <w:proofErr w:type="spellEnd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per </w:t>
      </w:r>
      <w:proofErr w:type="spellStart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il</w:t>
      </w:r>
      <w:proofErr w:type="spellEnd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100° </w:t>
      </w:r>
      <w:proofErr w:type="spellStart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anniversario</w:t>
      </w:r>
      <w:proofErr w:type="spellEnd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di GC </w:t>
      </w:r>
      <w:proofErr w:type="spellStart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continuano</w:t>
      </w:r>
      <w:proofErr w:type="spellEnd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</w:t>
      </w:r>
      <w:proofErr w:type="spellStart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>presso</w:t>
      </w:r>
      <w:proofErr w:type="spellEnd"/>
      <w:r w:rsidRPr="006B0B5B"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  <w:t xml:space="preserve"> GC International AG</w:t>
      </w:r>
    </w:p>
    <w:p w14:paraId="19A9262E" w14:textId="77777777" w:rsidR="006B0B5B" w:rsidRDefault="006B0B5B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GB"/>
        </w:rPr>
      </w:pPr>
    </w:p>
    <w:p w14:paraId="489B3CF8" w14:textId="77777777" w:rsidR="006B0B5B" w:rsidRPr="006B0B5B" w:rsidRDefault="006B0B5B" w:rsidP="006B0B5B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Lucerna, Svizzera </w:t>
      </w:r>
    </w:p>
    <w:p w14:paraId="067EC958" w14:textId="77777777" w:rsidR="006B0B5B" w:rsidRPr="006B0B5B" w:rsidRDefault="006B0B5B" w:rsidP="006B0B5B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L'11 febbraio 2021, GC ha celebrato il suo centenario, con un nuovo motto che dice "100 anni di qualità nel settore dentale". </w:t>
      </w:r>
    </w:p>
    <w:p w14:paraId="48FEE0E0" w14:textId="77777777" w:rsidR="006B0B5B" w:rsidRPr="006B0B5B" w:rsidRDefault="006B0B5B" w:rsidP="006B0B5B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Per celebrare questo traguardo importante, GC ha ospitato numerosi eventi in tutto il mondo. L'ultima celebrazione, ospitata da GC International AG (GCIAG), si è svolta presso il rinomato </w:t>
      </w:r>
      <w:proofErr w:type="spellStart"/>
      <w:r w:rsidRPr="006B0B5B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Grand</w:t>
      </w:r>
      <w:proofErr w:type="spellEnd"/>
      <w:r w:rsidRPr="006B0B5B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Casino Luzern a Lucerna, in Svizzera, il 25 aprile 2022. </w:t>
      </w:r>
    </w:p>
    <w:p w14:paraId="63B25ECD" w14:textId="7CDB716C" w:rsidR="002A1160" w:rsidRDefault="006B0B5B" w:rsidP="006B0B5B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Con oltre 250 partecipanti in totale, questo prestigioso evento ha messo in luce i piani di GC per il prossimo decennio.</w:t>
      </w:r>
    </w:p>
    <w:p w14:paraId="099B315A" w14:textId="77777777" w:rsidR="006B0B5B" w:rsidRPr="006B0B5B" w:rsidRDefault="006B0B5B" w:rsidP="006B0B5B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0AF2AC79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Prima di questa celebrazione, GC ha ospitato il quinto simposio internazionale di odontoiatria al Tokyo International Forum il 16 e 17 aprile 2022. </w:t>
      </w:r>
    </w:p>
    <w:p w14:paraId="1ACF484B" w14:textId="3ECC6100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proofErr w:type="gram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Questo evento,</w:t>
      </w:r>
      <w:proofErr w:type="gram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</w:t>
      </w:r>
      <w:bookmarkStart w:id="0" w:name="_GoBack"/>
      <w:bookmarkEnd w:id="0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ha riunito oltre 100 eminenti docenti provenienti da tutto il mondo, discutendo attorno al tema centrale " Sorrisi per il mondo: oltre 100 anni”. </w:t>
      </w:r>
    </w:p>
    <w:p w14:paraId="1D1530C7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I partecipanti hanno approfondito concetti avanzati di odontoiatria grazie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allle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28 sessioni e hanno avuto l'opportunità esclusiva di testare in prima persona gli ultimi prodotti e apparecchiature GC.</w:t>
      </w:r>
    </w:p>
    <w:p w14:paraId="50FCF95D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</w:p>
    <w:p w14:paraId="1212D04E" w14:textId="092A8210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Dopo questo straordinario evento di due giorni a Tokyo, le celebrazioni di questo traguardo sono continuate a migliaia di chilometri di distanza in Europa. Il 25 aprile 2022 infatti, più di 180 ospiti d'onore e 70 dipendenti GC si sono riuniti presso il rinomato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Grand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Casino Luzern a Lucerna, in Svizzera, dove GCIAG ha ospitato la celebrazione del 100° anniversario. Per dare il via all'evento, il Dr.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Kiyotaka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Nakao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, Presidente </w:t>
      </w: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lastRenderedPageBreak/>
        <w:t>e Amministratore delegato di GC Corporation / GC International AG, ha formalmente accolto gli ospiti con un entusiasmante discorso di apertura, esprimendo gratitudine a tutte le parti interessate, augurando ulteriori progressi nell'odontoiatria e prospettando la crescita e l'evoluzione di GC negli anni a venire.</w:t>
      </w:r>
    </w:p>
    <w:p w14:paraId="76CDFA2D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</w:p>
    <w:p w14:paraId="5703993E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Al discorso di apertura sono seguiti interventi di numerosi ospiti illustri, tra cui il Prof.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Ihsane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Ben Yahya, Presidente della FDI World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Dental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Federation e il Sig.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Kojiro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Shiraishi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, Ambasciatore del Giappone in Svizzera. </w:t>
      </w:r>
    </w:p>
    <w:p w14:paraId="401AB3F8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Un videomessaggio di saluto è stato consegnato dal sig. Guy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Parmelin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, capo del Dipartimento federale dell'economia, della formazione e della ricerca, seguito da un brindisi del vicepresidente dell'Università di Zurigo, il prof. Christian Schwarzenegger. Durante l'evento, il famoso flautista Andrea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Lötscher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ha deliziato gli ospiti con una bellissima performance musicale.</w:t>
      </w:r>
    </w:p>
    <w:p w14:paraId="5B76FFC4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</w:p>
    <w:p w14:paraId="7F3EF7C3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Al termine della memorabile serata, il Sig. Makoto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Nakao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, Presidente del Consiglio di Amministrazione, GC International AG, ha chiuso l'evento con un messaggio stimolante e il tradizionale battito di mani di chiusura giapponese.</w:t>
      </w:r>
    </w:p>
    <w:p w14:paraId="2DB3F3D2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GCIAG è stata fondata nel settembre del 2013 a Lucerna, in Svizzera, per facilitare l'internazionalizzazione di GC, promuovere lo sviluppo di nuovi prodotti su scala globale e gestire altre operazioni commerciali. In qualità di quartier generale globale di GC, GCIAG guida l'intera organizzazione verso la sua strategia Vision 2031, che è "Diventare l'azienda dentale leader impegnata a realizzare una società sana e longeva". La Vision 2031 riflette l'ambizione di GC di realizzare una società sana e longeva, raggiungendo al contempo una crescita sostenibile e rimanendo fedele ai valori dell'azienda, diventando un'azienda "incomparabile" per tutti gli stakeholder.</w:t>
      </w:r>
    </w:p>
    <w:p w14:paraId="02633FF4" w14:textId="13AD0AD7" w:rsidR="000F6D4D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lastRenderedPageBreak/>
        <w:t xml:space="preserve">Per saperne di più sul Quinto Simposio Internazionale di Odontoiatria, o per vedere altre novità sull'azienda, visita GC </w:t>
      </w:r>
      <w:proofErr w:type="spellStart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>Dental</w:t>
      </w:r>
      <w:proofErr w:type="spellEnd"/>
      <w:r w:rsidRPr="006B0B5B"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  <w:t xml:space="preserve"> Campus -https://www.gcdentalcampus.com/en/symposium/the-5th/</w:t>
      </w:r>
    </w:p>
    <w:p w14:paraId="7085A75B" w14:textId="77777777" w:rsidR="006B0B5B" w:rsidRPr="006B0B5B" w:rsidRDefault="006B0B5B" w:rsidP="006B0B5B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it-IT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6B0B5B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F8DB" w14:textId="2E91A7CC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GC ITALIA S.r.l.</w:t>
            </w:r>
          </w:p>
          <w:p w14:paraId="33AFC14D" w14:textId="77777777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Via Calabria 1</w:t>
            </w:r>
          </w:p>
          <w:p w14:paraId="78977558" w14:textId="77777777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20098 San Giuliano Milanese (MI)</w:t>
            </w:r>
          </w:p>
          <w:p w14:paraId="657DB105" w14:textId="77777777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Italia</w:t>
            </w:r>
          </w:p>
          <w:p w14:paraId="21FCF6FE" w14:textId="77777777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+39 02 98 28 20 68</w:t>
            </w:r>
          </w:p>
          <w:p w14:paraId="009C3084" w14:textId="77777777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+39 02 98 28 21 00</w:t>
            </w:r>
          </w:p>
          <w:p w14:paraId="02FDDAF3" w14:textId="77777777" w:rsidR="006B0B5B" w:rsidRPr="006B0B5B" w:rsidRDefault="006B0B5B" w:rsidP="006B0B5B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proofErr w:type="spellStart"/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info.italy@gc.dental</w:t>
            </w:r>
            <w:proofErr w:type="spellEnd"/>
          </w:p>
          <w:p w14:paraId="754C88CC" w14:textId="5FC54916" w:rsidR="0052480D" w:rsidRPr="006B0B5B" w:rsidRDefault="006B0B5B" w:rsidP="006B0B5B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</w:pPr>
            <w:r w:rsidRPr="006B0B5B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it-IT"/>
              </w:rPr>
              <w:t>italy.gceurope.com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6B0B5B" w:rsidRDefault="004C48D0">
            <w:pPr>
              <w:pStyle w:val="NormalWeb"/>
              <w:spacing w:before="0" w:after="0" w:line="360" w:lineRule="auto"/>
              <w:jc w:val="both"/>
              <w:rPr>
                <w:lang w:val="it-IT"/>
              </w:rPr>
            </w:pPr>
          </w:p>
        </w:tc>
      </w:tr>
    </w:tbl>
    <w:p w14:paraId="70407860" w14:textId="77777777" w:rsidR="004C48D0" w:rsidRPr="006B0B5B" w:rsidRDefault="004C48D0">
      <w:pPr>
        <w:widowControl w:val="0"/>
        <w:ind w:left="108" w:hanging="108"/>
        <w:jc w:val="both"/>
        <w:rPr>
          <w:lang w:val="it-IT"/>
        </w:rPr>
      </w:pPr>
    </w:p>
    <w:sectPr w:rsidR="004C48D0" w:rsidRPr="006B0B5B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501DC" w14:textId="77777777" w:rsidR="00E6791C" w:rsidRDefault="00E6791C">
      <w:r>
        <w:separator/>
      </w:r>
    </w:p>
  </w:endnote>
  <w:endnote w:type="continuationSeparator" w:id="0">
    <w:p w14:paraId="37694414" w14:textId="77777777" w:rsidR="00E6791C" w:rsidRDefault="00E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18DB2" w14:textId="77777777" w:rsidR="00E6791C" w:rsidRDefault="00E6791C">
      <w:r>
        <w:separator/>
      </w:r>
    </w:p>
  </w:footnote>
  <w:footnote w:type="continuationSeparator" w:id="0">
    <w:p w14:paraId="6E835AC0" w14:textId="77777777" w:rsidR="00E6791C" w:rsidRDefault="00E6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800FA"/>
    <w:rsid w:val="000D76A0"/>
    <w:rsid w:val="000F6D4D"/>
    <w:rsid w:val="00106786"/>
    <w:rsid w:val="00107638"/>
    <w:rsid w:val="00110E12"/>
    <w:rsid w:val="00140BEB"/>
    <w:rsid w:val="0016511A"/>
    <w:rsid w:val="001A7166"/>
    <w:rsid w:val="001B5343"/>
    <w:rsid w:val="001C1388"/>
    <w:rsid w:val="001E7F7E"/>
    <w:rsid w:val="00204E47"/>
    <w:rsid w:val="00243ADC"/>
    <w:rsid w:val="00247359"/>
    <w:rsid w:val="00270FCD"/>
    <w:rsid w:val="00291EEA"/>
    <w:rsid w:val="002974A2"/>
    <w:rsid w:val="002A1160"/>
    <w:rsid w:val="002A3AB6"/>
    <w:rsid w:val="002A4426"/>
    <w:rsid w:val="002C389F"/>
    <w:rsid w:val="002F4CB5"/>
    <w:rsid w:val="002F55D7"/>
    <w:rsid w:val="003042DF"/>
    <w:rsid w:val="00312F6E"/>
    <w:rsid w:val="00321DE6"/>
    <w:rsid w:val="003B4C34"/>
    <w:rsid w:val="003D0B60"/>
    <w:rsid w:val="003F1B6F"/>
    <w:rsid w:val="00444A98"/>
    <w:rsid w:val="004B130A"/>
    <w:rsid w:val="004C48D0"/>
    <w:rsid w:val="004D0FBF"/>
    <w:rsid w:val="004D3B6C"/>
    <w:rsid w:val="004E5499"/>
    <w:rsid w:val="004E57C3"/>
    <w:rsid w:val="0052480D"/>
    <w:rsid w:val="005433E0"/>
    <w:rsid w:val="00572892"/>
    <w:rsid w:val="005D1861"/>
    <w:rsid w:val="005E7894"/>
    <w:rsid w:val="00610AAC"/>
    <w:rsid w:val="00616F42"/>
    <w:rsid w:val="00657BB0"/>
    <w:rsid w:val="006948EC"/>
    <w:rsid w:val="006B0B5B"/>
    <w:rsid w:val="006C68FF"/>
    <w:rsid w:val="006E03C2"/>
    <w:rsid w:val="006E29B0"/>
    <w:rsid w:val="0072441C"/>
    <w:rsid w:val="00740CD0"/>
    <w:rsid w:val="00760491"/>
    <w:rsid w:val="00776B7A"/>
    <w:rsid w:val="00790F97"/>
    <w:rsid w:val="00821D97"/>
    <w:rsid w:val="00822204"/>
    <w:rsid w:val="00867C29"/>
    <w:rsid w:val="008753D9"/>
    <w:rsid w:val="008F7868"/>
    <w:rsid w:val="00906474"/>
    <w:rsid w:val="00911D35"/>
    <w:rsid w:val="00914C1C"/>
    <w:rsid w:val="00927CF4"/>
    <w:rsid w:val="00927DD2"/>
    <w:rsid w:val="00960DB7"/>
    <w:rsid w:val="00981F33"/>
    <w:rsid w:val="009C1D99"/>
    <w:rsid w:val="00A304BF"/>
    <w:rsid w:val="00A7746D"/>
    <w:rsid w:val="00AC77C3"/>
    <w:rsid w:val="00B0362E"/>
    <w:rsid w:val="00B87FB1"/>
    <w:rsid w:val="00BD4617"/>
    <w:rsid w:val="00CA5AE9"/>
    <w:rsid w:val="00CA5DBB"/>
    <w:rsid w:val="00D033D9"/>
    <w:rsid w:val="00D21359"/>
    <w:rsid w:val="00DC1238"/>
    <w:rsid w:val="00E6791C"/>
    <w:rsid w:val="00ED2B9D"/>
    <w:rsid w:val="00ED59B2"/>
    <w:rsid w:val="00F966A1"/>
    <w:rsid w:val="00FA4C5A"/>
    <w:rsid w:val="00FB6B5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20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5044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6424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3202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71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45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2994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55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7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49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3782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9922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857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4488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81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414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5BE7-F3B5-4B9B-9B8A-E3694CD9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2</cp:revision>
  <cp:lastPrinted>2020-01-21T15:04:00Z</cp:lastPrinted>
  <dcterms:created xsi:type="dcterms:W3CDTF">2022-05-12T07:56:00Z</dcterms:created>
  <dcterms:modified xsi:type="dcterms:W3CDTF">2022-05-12T07:56:00Z</dcterms:modified>
</cp:coreProperties>
</file>