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17146F96" w:rsidR="004C48D0" w:rsidRPr="004F583B" w:rsidRDefault="004674A6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s-ES_tradnl"/>
        </w:rPr>
      </w:pPr>
      <w:r w:rsidRPr="004F583B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s-ES_tradnl"/>
        </w:rPr>
        <w:t>Comunicado de prensa</w:t>
      </w:r>
    </w:p>
    <w:p w14:paraId="0C69B5D1" w14:textId="77777777" w:rsidR="00270FCD" w:rsidRPr="004F583B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_tradnl"/>
        </w:rPr>
      </w:pPr>
    </w:p>
    <w:p w14:paraId="4F88CEFF" w14:textId="77777777" w:rsidR="007A6505" w:rsidRDefault="000741D7" w:rsidP="004F583B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</w:pPr>
      <w:proofErr w:type="spellStart"/>
      <w:r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Tokyo</w:t>
      </w:r>
      <w:proofErr w:type="spellEnd"/>
      <w:r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 Medical</w:t>
      </w:r>
      <w:r w:rsidR="000A5C3A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 and</w:t>
      </w:r>
      <w:r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 Dental </w:t>
      </w:r>
      <w:proofErr w:type="spellStart"/>
      <w:r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University</w:t>
      </w:r>
      <w:proofErr w:type="spellEnd"/>
      <w:r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 </w:t>
      </w:r>
      <w:r w:rsidR="004674A6"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y la</w:t>
      </w:r>
      <w:r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 </w:t>
      </w:r>
      <w:r w:rsidR="004F583B"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Corporación</w:t>
      </w:r>
      <w:r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 </w:t>
      </w:r>
      <w:r w:rsidR="004674A6"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 xml:space="preserve">GC </w:t>
      </w:r>
      <w:r w:rsidR="004F583B" w:rsidRP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firma</w:t>
      </w:r>
      <w:r w:rsidR="004F583B"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  <w:t>ron un acuerdo de colaboración global.</w:t>
      </w:r>
    </w:p>
    <w:p w14:paraId="6ED03882" w14:textId="3415F8CE" w:rsidR="000741D7" w:rsidRPr="000A5C3A" w:rsidRDefault="000741D7" w:rsidP="004F583B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s-ES_tradnl"/>
        </w:rPr>
      </w:pPr>
    </w:p>
    <w:p w14:paraId="3B6F3A5E" w14:textId="0AE0630A" w:rsidR="004F583B" w:rsidRPr="004F583B" w:rsidRDefault="004F583B" w:rsidP="001E2384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  <w:r w:rsidRPr="004F583B"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Contribuir a ampliar la e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  <w:t>speranza de vida a través de la salud bucodental gracias a la investigación más innovadora y al conocimiento clínico</w:t>
      </w:r>
    </w:p>
    <w:p w14:paraId="06500AD8" w14:textId="77777777" w:rsidR="000741D7" w:rsidRPr="007A6505" w:rsidRDefault="000741D7" w:rsidP="001E2384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_tradnl"/>
        </w:rPr>
      </w:pPr>
    </w:p>
    <w:p w14:paraId="3C30775A" w14:textId="4CD145DA" w:rsidR="000A5C3A" w:rsidRPr="000D087F" w:rsidRDefault="000A5C3A" w:rsidP="000741D7">
      <w:pPr>
        <w:pStyle w:val="a"/>
        <w:spacing w:line="240" w:lineRule="auto"/>
        <w:jc w:val="both"/>
        <w:rPr>
          <w:rFonts w:ascii="Verdana" w:hAnsi="Verdana"/>
          <w:color w:val="auto"/>
          <w:lang w:val="es-ES_tradnl"/>
        </w:rPr>
      </w:pPr>
      <w:r w:rsidRPr="000A5C3A">
        <w:rPr>
          <w:rFonts w:ascii="Verdana" w:hAnsi="Verdana"/>
          <w:color w:val="auto"/>
          <w:lang w:val="es-ES_tradnl"/>
        </w:rPr>
        <w:t xml:space="preserve">La Corporación Universitaria </w:t>
      </w:r>
      <w:proofErr w:type="spellStart"/>
      <w:r w:rsidRPr="000A5C3A">
        <w:rPr>
          <w:rFonts w:ascii="Verdana" w:hAnsi="Verdana"/>
          <w:color w:val="auto"/>
          <w:lang w:val="es-ES_tradnl"/>
        </w:rPr>
        <w:t>Tokyo</w:t>
      </w:r>
      <w:proofErr w:type="spellEnd"/>
      <w:r w:rsidRPr="000A5C3A">
        <w:rPr>
          <w:rFonts w:ascii="Verdana" w:hAnsi="Verdana"/>
          <w:color w:val="auto"/>
          <w:lang w:val="es-ES_tradnl"/>
        </w:rPr>
        <w:t xml:space="preserve"> M</w:t>
      </w:r>
      <w:r>
        <w:rPr>
          <w:rFonts w:ascii="Verdana" w:hAnsi="Verdana"/>
          <w:color w:val="auto"/>
          <w:lang w:val="es-ES_tradnl"/>
        </w:rPr>
        <w:t xml:space="preserve">edical and Dental </w:t>
      </w:r>
      <w:proofErr w:type="spellStart"/>
      <w:r>
        <w:rPr>
          <w:rFonts w:ascii="Verdana" w:hAnsi="Verdana"/>
          <w:color w:val="auto"/>
          <w:lang w:val="es-ES_tradnl"/>
        </w:rPr>
        <w:t>University</w:t>
      </w:r>
      <w:proofErr w:type="spellEnd"/>
      <w:r>
        <w:rPr>
          <w:rFonts w:ascii="Verdana" w:hAnsi="Verdana"/>
          <w:color w:val="auto"/>
          <w:lang w:val="es-ES_tradnl"/>
        </w:rPr>
        <w:t xml:space="preserve"> (TMDU)</w:t>
      </w:r>
      <w:r w:rsidR="00140059">
        <w:rPr>
          <w:rFonts w:ascii="Verdana" w:hAnsi="Verdana"/>
          <w:color w:val="auto"/>
          <w:lang w:val="es-ES_tradnl"/>
        </w:rPr>
        <w:t xml:space="preserve"> y la Corporación GC</w:t>
      </w:r>
      <w:r w:rsidR="000D087F">
        <w:rPr>
          <w:rFonts w:ascii="Verdana" w:hAnsi="Verdana"/>
          <w:color w:val="auto"/>
          <w:lang w:val="es-ES_tradnl"/>
        </w:rPr>
        <w:t xml:space="preserve"> han firmado un acuerdo de colaboración global el 9 de junio de 2022, basado en el programa </w:t>
      </w:r>
      <w:r w:rsidR="000D087F" w:rsidRPr="000D087F">
        <w:rPr>
          <w:rFonts w:ascii="Verdana" w:hAnsi="Verdana"/>
          <w:color w:val="auto"/>
          <w:lang w:val="es-ES_tradnl"/>
        </w:rPr>
        <w:t>“</w:t>
      </w:r>
      <w:proofErr w:type="spellStart"/>
      <w:r w:rsidR="000D087F" w:rsidRPr="000D087F">
        <w:rPr>
          <w:rFonts w:ascii="Verdana" w:hAnsi="Verdana"/>
          <w:color w:val="auto"/>
          <w:lang w:val="es-ES_tradnl"/>
        </w:rPr>
        <w:t>TMDU’s</w:t>
      </w:r>
      <w:proofErr w:type="spellEnd"/>
      <w:r w:rsidR="000D087F" w:rsidRPr="000D087F">
        <w:rPr>
          <w:rFonts w:ascii="Verdana" w:hAnsi="Verdana"/>
          <w:color w:val="auto"/>
          <w:lang w:val="es-ES_tradnl"/>
        </w:rPr>
        <w:t xml:space="preserve"> Open </w:t>
      </w:r>
      <w:proofErr w:type="spellStart"/>
      <w:r w:rsidR="000D087F" w:rsidRPr="000D087F">
        <w:rPr>
          <w:rFonts w:ascii="Verdana" w:hAnsi="Verdana"/>
          <w:color w:val="auto"/>
          <w:lang w:val="es-ES_tradnl"/>
        </w:rPr>
        <w:t>Innovation</w:t>
      </w:r>
      <w:proofErr w:type="spellEnd"/>
      <w:r w:rsidR="000D087F" w:rsidRPr="000D087F">
        <w:rPr>
          <w:rFonts w:ascii="Verdana" w:hAnsi="Verdana"/>
          <w:color w:val="auto"/>
          <w:lang w:val="es-ES_tradnl"/>
        </w:rPr>
        <w:t xml:space="preserve"> </w:t>
      </w:r>
      <w:proofErr w:type="spellStart"/>
      <w:r w:rsidR="000D087F" w:rsidRPr="000D087F">
        <w:rPr>
          <w:rFonts w:ascii="Verdana" w:hAnsi="Verdana"/>
          <w:color w:val="auto"/>
          <w:lang w:val="es-ES_tradnl"/>
        </w:rPr>
        <w:t>Program</w:t>
      </w:r>
      <w:proofErr w:type="spellEnd"/>
      <w:r w:rsidR="000D087F" w:rsidRPr="000D087F">
        <w:rPr>
          <w:rFonts w:ascii="Verdana" w:hAnsi="Verdana"/>
          <w:color w:val="auto"/>
          <w:lang w:val="es-ES_tradnl"/>
        </w:rPr>
        <w:t>*.”</w:t>
      </w:r>
    </w:p>
    <w:p w14:paraId="75AF846F" w14:textId="568B9685" w:rsidR="000A5C3A" w:rsidRPr="000A5C3A" w:rsidRDefault="00D765E1" w:rsidP="000741D7">
      <w:pPr>
        <w:pStyle w:val="a"/>
        <w:spacing w:line="240" w:lineRule="auto"/>
        <w:jc w:val="both"/>
        <w:rPr>
          <w:rFonts w:ascii="Verdana" w:hAnsi="Verdana"/>
          <w:color w:val="auto"/>
          <w:lang w:val="es-ES_tradnl"/>
        </w:rPr>
      </w:pPr>
      <w:r>
        <w:rPr>
          <w:rFonts w:ascii="Verdana" w:hAnsi="Verdana"/>
          <w:color w:val="auto"/>
          <w:lang w:val="es-ES_tradnl"/>
        </w:rPr>
        <w:t>*</w:t>
      </w:r>
      <w:r w:rsidR="000D087F">
        <w:rPr>
          <w:rFonts w:ascii="Verdana" w:hAnsi="Verdana"/>
          <w:color w:val="auto"/>
          <w:lang w:val="es-ES_tradnl"/>
        </w:rPr>
        <w:t>Para construir un marco de colaboración</w:t>
      </w:r>
      <w:r w:rsidR="00D12755">
        <w:rPr>
          <w:rFonts w:ascii="Verdana" w:hAnsi="Verdana"/>
          <w:color w:val="auto"/>
          <w:lang w:val="es-ES_tradnl"/>
        </w:rPr>
        <w:t xml:space="preserve"> de organización a organización con una visión, propósito y estrategia compartidas, </w:t>
      </w:r>
      <w:r>
        <w:rPr>
          <w:rFonts w:ascii="Verdana" w:hAnsi="Verdana"/>
          <w:color w:val="auto"/>
          <w:lang w:val="es-ES_tradnl"/>
        </w:rPr>
        <w:t>con el objetivo de lograr una colaboración global a gran escala.</w:t>
      </w:r>
    </w:p>
    <w:p w14:paraId="07E62553" w14:textId="77777777" w:rsidR="000D087F" w:rsidRPr="000D087F" w:rsidRDefault="000D087F" w:rsidP="000741D7">
      <w:pPr>
        <w:pStyle w:val="dansage"/>
        <w:spacing w:line="240" w:lineRule="auto"/>
        <w:ind w:leftChars="0" w:left="0" w:firstLineChars="0" w:firstLine="0"/>
        <w:jc w:val="both"/>
        <w:rPr>
          <w:rFonts w:ascii="Verdana" w:hAnsi="Verdana"/>
          <w:color w:val="auto"/>
          <w:sz w:val="21"/>
          <w:szCs w:val="21"/>
          <w:lang w:val="es-ES_tradnl"/>
        </w:rPr>
      </w:pPr>
    </w:p>
    <w:p w14:paraId="0CF230FA" w14:textId="77777777" w:rsidR="000741D7" w:rsidRPr="00D765E1" w:rsidRDefault="000741D7" w:rsidP="000741D7">
      <w:pPr>
        <w:pStyle w:val="dansage"/>
        <w:spacing w:line="240" w:lineRule="auto"/>
        <w:ind w:leftChars="0" w:left="0" w:firstLineChars="0" w:firstLine="0"/>
        <w:jc w:val="both"/>
        <w:rPr>
          <w:rFonts w:ascii="Verdana" w:hAnsi="Verdana"/>
          <w:color w:val="auto"/>
          <w:sz w:val="21"/>
          <w:szCs w:val="21"/>
          <w:lang w:val="es-ES_tradnl"/>
        </w:rPr>
      </w:pPr>
    </w:p>
    <w:p w14:paraId="6D756932" w14:textId="7D538CCF" w:rsidR="000741D7" w:rsidRPr="00D765E1" w:rsidRDefault="000741D7" w:rsidP="000741D7">
      <w:pPr>
        <w:pStyle w:val="dansage"/>
        <w:spacing w:line="240" w:lineRule="auto"/>
        <w:ind w:leftChars="0" w:left="0" w:firstLineChars="0" w:firstLine="0"/>
        <w:jc w:val="both"/>
        <w:rPr>
          <w:rFonts w:ascii="Verdana" w:hAnsi="Verdana"/>
          <w:color w:val="auto"/>
          <w:sz w:val="21"/>
          <w:szCs w:val="21"/>
          <w:lang w:val="es-ES_tradnl"/>
        </w:rPr>
      </w:pPr>
      <w:r w:rsidRPr="00AE02CE"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7AFC0B4C" wp14:editId="6348360B">
            <wp:simplePos x="0" y="0"/>
            <wp:positionH relativeFrom="column">
              <wp:posOffset>1191260</wp:posOffset>
            </wp:positionH>
            <wp:positionV relativeFrom="paragraph">
              <wp:posOffset>18415</wp:posOffset>
            </wp:positionV>
            <wp:extent cx="2856230" cy="1905000"/>
            <wp:effectExtent l="0" t="0" r="1270" b="0"/>
            <wp:wrapNone/>
            <wp:docPr id="2" name="図 2" descr="記号, ストリー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記号, ストリート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006F7" w14:textId="7AB5A88E" w:rsidR="000741D7" w:rsidRPr="00D765E1" w:rsidRDefault="000741D7" w:rsidP="000741D7">
      <w:pPr>
        <w:pStyle w:val="dansage"/>
        <w:spacing w:line="240" w:lineRule="auto"/>
        <w:ind w:leftChars="0" w:left="0" w:firstLineChars="0" w:firstLine="0"/>
        <w:jc w:val="both"/>
        <w:rPr>
          <w:rFonts w:ascii="Verdana" w:hAnsi="Verdana"/>
          <w:color w:val="auto"/>
          <w:sz w:val="21"/>
          <w:szCs w:val="21"/>
          <w:lang w:val="es-ES_tradnl"/>
        </w:rPr>
      </w:pPr>
    </w:p>
    <w:p w14:paraId="5A191FCF" w14:textId="10E63FF0" w:rsidR="000741D7" w:rsidRPr="00D765E1" w:rsidRDefault="000741D7" w:rsidP="000741D7">
      <w:pPr>
        <w:pStyle w:val="dansage"/>
        <w:spacing w:line="240" w:lineRule="auto"/>
        <w:ind w:leftChars="0" w:left="0" w:firstLineChars="0" w:firstLine="0"/>
        <w:jc w:val="both"/>
        <w:rPr>
          <w:rFonts w:ascii="Verdana" w:hAnsi="Verdana"/>
          <w:color w:val="auto"/>
          <w:sz w:val="21"/>
          <w:szCs w:val="21"/>
          <w:lang w:val="es-ES_tradnl"/>
        </w:rPr>
      </w:pPr>
    </w:p>
    <w:p w14:paraId="6C2F97B4" w14:textId="77777777" w:rsidR="000741D7" w:rsidRPr="00D765E1" w:rsidRDefault="000741D7" w:rsidP="000741D7">
      <w:pPr>
        <w:pStyle w:val="dansage"/>
        <w:spacing w:line="240" w:lineRule="auto"/>
        <w:ind w:leftChars="0" w:left="0" w:firstLineChars="0" w:firstLine="0"/>
        <w:jc w:val="both"/>
        <w:rPr>
          <w:rFonts w:ascii="Verdana" w:hAnsi="Verdana"/>
          <w:color w:val="auto"/>
          <w:sz w:val="21"/>
          <w:szCs w:val="21"/>
          <w:lang w:val="es-ES_tradnl"/>
        </w:rPr>
      </w:pPr>
    </w:p>
    <w:p w14:paraId="44EFB09B" w14:textId="766AE156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3A570E0A" w14:textId="777777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38C26668" w14:textId="777777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14DF7648" w14:textId="777777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5BC95B1B" w14:textId="777777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56B9086D" w14:textId="777777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138533D6" w14:textId="777777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78226457" w14:textId="777777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5A70685F" w14:textId="424DA2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375E7930" w14:textId="77777777" w:rsidR="000741D7" w:rsidRPr="00D765E1" w:rsidRDefault="000741D7" w:rsidP="000741D7">
      <w:pPr>
        <w:ind w:firstLineChars="235" w:firstLine="423"/>
        <w:rPr>
          <w:rFonts w:ascii="Verdana" w:hAnsi="Verdana"/>
          <w:sz w:val="18"/>
          <w:szCs w:val="18"/>
          <w:lang w:val="es-ES_tradnl"/>
        </w:rPr>
      </w:pPr>
    </w:p>
    <w:p w14:paraId="2560EDA3" w14:textId="0CC8FC0A" w:rsidR="000741D7" w:rsidRPr="00D765E1" w:rsidRDefault="00D765E1" w:rsidP="000741D7">
      <w:pPr>
        <w:pStyle w:val="dansage"/>
        <w:spacing w:line="240" w:lineRule="auto"/>
        <w:ind w:leftChars="0" w:left="0" w:firstLineChars="0" w:firstLine="0"/>
        <w:jc w:val="center"/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</w:pPr>
      <w:r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Desde la</w:t>
      </w:r>
      <w:r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 xml:space="preserve"> derecha</w:t>
      </w:r>
      <w:r w:rsidR="000741D7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: President</w:t>
      </w:r>
      <w:r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e</w:t>
      </w:r>
      <w:r w:rsidR="000741D7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 xml:space="preserve"> </w:t>
      </w:r>
      <w:proofErr w:type="spellStart"/>
      <w:r w:rsidR="000741D7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Yujiro</w:t>
      </w:r>
      <w:proofErr w:type="spellEnd"/>
      <w:r w:rsidR="000741D7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 xml:space="preserve"> Tanaka, </w:t>
      </w:r>
      <w:proofErr w:type="spellStart"/>
      <w:r w:rsidR="000741D7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Tokyo</w:t>
      </w:r>
      <w:proofErr w:type="spellEnd"/>
      <w:r w:rsidR="000741D7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 xml:space="preserve"> Medical and Dental </w:t>
      </w:r>
      <w:proofErr w:type="spellStart"/>
      <w:r w:rsidR="000741D7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University</w:t>
      </w:r>
      <w:proofErr w:type="spellEnd"/>
      <w:r w:rsidR="000741D7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 xml:space="preserve"> </w:t>
      </w:r>
    </w:p>
    <w:p w14:paraId="128959FD" w14:textId="76C98189" w:rsidR="000741D7" w:rsidRPr="00D765E1" w:rsidRDefault="000741D7" w:rsidP="000741D7">
      <w:pPr>
        <w:pStyle w:val="dansage"/>
        <w:spacing w:line="240" w:lineRule="auto"/>
        <w:ind w:leftChars="0" w:left="0" w:firstLineChars="0" w:firstLine="0"/>
        <w:jc w:val="center"/>
        <w:rPr>
          <w:rFonts w:ascii="Verdana" w:hAnsi="Verdana"/>
          <w:color w:val="auto"/>
          <w:sz w:val="21"/>
          <w:szCs w:val="21"/>
          <w:lang w:val="es-ES_tradnl"/>
        </w:rPr>
      </w:pPr>
      <w:r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/ President</w:t>
      </w:r>
      <w:r w:rsidR="00D765E1"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 xml:space="preserve">e y </w:t>
      </w:r>
      <w:r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 xml:space="preserve">CEO </w:t>
      </w:r>
      <w:proofErr w:type="spellStart"/>
      <w:r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Kiyotaka</w:t>
      </w:r>
      <w:proofErr w:type="spellEnd"/>
      <w:r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 xml:space="preserve"> Nakao, GC </w:t>
      </w:r>
      <w:proofErr w:type="spellStart"/>
      <w:r w:rsidRPr="00D765E1">
        <w:rPr>
          <w:rFonts w:ascii="Verdana" w:hAnsi="Verdana"/>
          <w:color w:val="auto"/>
          <w:sz w:val="21"/>
          <w:szCs w:val="21"/>
          <w:shd w:val="clear" w:color="auto" w:fill="FFFFFF"/>
          <w:lang w:val="es-ES_tradnl"/>
        </w:rPr>
        <w:t>Corporation</w:t>
      </w:r>
      <w:proofErr w:type="spellEnd"/>
    </w:p>
    <w:p w14:paraId="3A4DF53C" w14:textId="77777777" w:rsidR="000741D7" w:rsidRPr="00D765E1" w:rsidRDefault="000741D7" w:rsidP="000741D7">
      <w:pPr>
        <w:ind w:right="10500"/>
        <w:jc w:val="right"/>
        <w:rPr>
          <w:rFonts w:ascii="Verdana" w:hAnsi="Verdana"/>
          <w:lang w:val="es-ES_tradnl"/>
        </w:rPr>
      </w:pPr>
    </w:p>
    <w:p w14:paraId="5BC5CCB9" w14:textId="0A787E50" w:rsidR="000741D7" w:rsidRPr="00D765E1" w:rsidRDefault="000741D7" w:rsidP="000741D7">
      <w:pPr>
        <w:pStyle w:val="a"/>
        <w:spacing w:line="240" w:lineRule="auto"/>
        <w:rPr>
          <w:rFonts w:ascii="Verdana" w:hAnsi="Verdana"/>
          <w:color w:val="auto"/>
          <w:lang w:val="es-ES_tradnl"/>
        </w:rPr>
      </w:pPr>
      <w:r w:rsidRPr="00D765E1">
        <w:rPr>
          <w:rFonts w:ascii="Verdana" w:hAnsi="Verdana"/>
          <w:color w:val="auto"/>
          <w:lang w:val="es-ES_tradnl"/>
        </w:rPr>
        <w:t>[</w:t>
      </w:r>
      <w:r w:rsidR="00D765E1" w:rsidRPr="00D765E1">
        <w:rPr>
          <w:rFonts w:ascii="Verdana" w:hAnsi="Verdana"/>
          <w:color w:val="auto"/>
          <w:lang w:val="es-ES_tradnl"/>
        </w:rPr>
        <w:t>Detalles del acuerdo</w:t>
      </w:r>
      <w:r w:rsidRPr="00D765E1">
        <w:rPr>
          <w:rFonts w:ascii="Verdana" w:hAnsi="Verdana"/>
          <w:color w:val="auto"/>
          <w:lang w:val="es-ES_tradnl"/>
        </w:rPr>
        <w:t>]</w:t>
      </w:r>
    </w:p>
    <w:p w14:paraId="2B0960AB" w14:textId="44C310B8" w:rsidR="00D765E1" w:rsidRPr="00D765E1" w:rsidRDefault="00D765E1" w:rsidP="000741D7">
      <w:pPr>
        <w:pStyle w:val="ListParagraph"/>
        <w:numPr>
          <w:ilvl w:val="0"/>
          <w:numId w:val="2"/>
        </w:numPr>
        <w:ind w:leftChars="0"/>
        <w:rPr>
          <w:rFonts w:ascii="Verdana" w:hAnsi="Verdana" w:cs="Arial"/>
          <w:lang w:val="es-ES_tradnl"/>
        </w:rPr>
      </w:pPr>
      <w:r w:rsidRPr="00D765E1">
        <w:rPr>
          <w:rFonts w:ascii="Verdana" w:hAnsi="Verdana" w:cs="Arial"/>
          <w:lang w:val="es-ES_tradnl"/>
        </w:rPr>
        <w:t>El objetivo de la c</w:t>
      </w:r>
      <w:r>
        <w:rPr>
          <w:rFonts w:ascii="Verdana" w:hAnsi="Verdana" w:cs="Arial"/>
          <w:lang w:val="es-ES_tradnl"/>
        </w:rPr>
        <w:t>olaboración es ampliar la expectativa de vida promoviendo la salud global a través del mantenimiento y la mejora de las funciones bucodentales. Para lograrlo, promoveremos el desarrollo de la odontología regenerativa, incluyendo los tratamientos periodontales</w:t>
      </w:r>
      <w:r w:rsidR="001E0E84">
        <w:rPr>
          <w:rFonts w:ascii="Verdana" w:hAnsi="Verdana" w:cs="Arial"/>
          <w:lang w:val="es-ES_tradnl"/>
        </w:rPr>
        <w:t xml:space="preserve"> y la exploración para el mantenimiento y mejora de las funciones bucodentales, lo que nos lleva a </w:t>
      </w:r>
      <w:r w:rsidR="00214251">
        <w:rPr>
          <w:rFonts w:ascii="Verdana" w:hAnsi="Verdana" w:cs="Arial"/>
          <w:lang w:val="es-ES_tradnl"/>
        </w:rPr>
        <w:t xml:space="preserve">proporcionar información y a crear productos de un valor clínico </w:t>
      </w:r>
      <w:r w:rsidR="00214251">
        <w:rPr>
          <w:rFonts w:ascii="Verdana" w:hAnsi="Verdana" w:cs="Arial"/>
          <w:lang w:val="es-ES_tradnl"/>
        </w:rPr>
        <w:lastRenderedPageBreak/>
        <w:t xml:space="preserve">elevado. </w:t>
      </w:r>
    </w:p>
    <w:p w14:paraId="4E4BAB73" w14:textId="7F7DCA35" w:rsidR="000741D7" w:rsidRPr="00B453F8" w:rsidRDefault="00B453F8" w:rsidP="000741D7">
      <w:pPr>
        <w:pStyle w:val="ListParagraph"/>
        <w:numPr>
          <w:ilvl w:val="0"/>
          <w:numId w:val="2"/>
        </w:numPr>
        <w:ind w:leftChars="0"/>
        <w:rPr>
          <w:rFonts w:ascii="Verdana" w:hAnsi="Verdana" w:cs="Arial"/>
          <w:lang w:val="es-ES_tradnl"/>
        </w:rPr>
      </w:pPr>
      <w:r w:rsidRPr="00B453F8">
        <w:rPr>
          <w:rFonts w:ascii="Verdana" w:hAnsi="Verdana" w:cs="Arial"/>
          <w:lang w:val="es-ES_tradnl"/>
        </w:rPr>
        <w:t>Se establecerá un laboratorio clínico</w:t>
      </w:r>
      <w:r w:rsidR="00E76AF5">
        <w:rPr>
          <w:rFonts w:ascii="Verdana" w:hAnsi="Verdana" w:cs="Arial"/>
          <w:lang w:val="es-ES_tradnl"/>
        </w:rPr>
        <w:t xml:space="preserve"> </w:t>
      </w:r>
      <w:bookmarkStart w:id="0" w:name="_Hlk113448319"/>
      <w:r w:rsidR="0064365D">
        <w:rPr>
          <w:rFonts w:ascii="Verdana" w:hAnsi="Verdana" w:cs="Arial"/>
          <w:lang w:val="es-ES_tradnl"/>
        </w:rPr>
        <w:t xml:space="preserve">en el Centro de Odontología Interdisciplinar Avanzada, en el Hospital </w:t>
      </w:r>
      <w:proofErr w:type="spellStart"/>
      <w:r w:rsidR="0064365D">
        <w:rPr>
          <w:rFonts w:ascii="Verdana" w:hAnsi="Verdana" w:cs="Arial"/>
          <w:lang w:val="es-ES_tradnl"/>
        </w:rPr>
        <w:t>Tokyo</w:t>
      </w:r>
      <w:proofErr w:type="spellEnd"/>
      <w:r w:rsidR="0064365D">
        <w:rPr>
          <w:rFonts w:ascii="Verdana" w:hAnsi="Verdana" w:cs="Arial"/>
          <w:lang w:val="es-ES_tradnl"/>
        </w:rPr>
        <w:t xml:space="preserve"> Medical and Dental </w:t>
      </w:r>
      <w:proofErr w:type="spellStart"/>
      <w:r w:rsidR="0064365D">
        <w:rPr>
          <w:rFonts w:ascii="Verdana" w:hAnsi="Verdana" w:cs="Arial"/>
          <w:lang w:val="es-ES_tradnl"/>
        </w:rPr>
        <w:t>University</w:t>
      </w:r>
      <w:bookmarkEnd w:id="0"/>
      <w:proofErr w:type="spellEnd"/>
      <w:r w:rsidR="0064365D">
        <w:rPr>
          <w:rFonts w:ascii="Verdana" w:hAnsi="Verdana" w:cs="Arial"/>
          <w:lang w:val="es-ES_tradnl"/>
        </w:rPr>
        <w:t xml:space="preserve">, para conseguir </w:t>
      </w:r>
      <w:r w:rsidR="00D55FF8">
        <w:rPr>
          <w:rFonts w:ascii="Verdana" w:hAnsi="Verdana" w:cs="Arial"/>
          <w:lang w:val="es-ES_tradnl"/>
        </w:rPr>
        <w:t xml:space="preserve">ideas clínicas valiosas y promover la implementación social de los resultados de la investigación. </w:t>
      </w:r>
    </w:p>
    <w:p w14:paraId="583CFE8B" w14:textId="6BB47BFC" w:rsidR="000741D7" w:rsidRPr="00611959" w:rsidRDefault="001E1801" w:rsidP="001E1801">
      <w:pPr>
        <w:pStyle w:val="a"/>
        <w:numPr>
          <w:ilvl w:val="0"/>
          <w:numId w:val="2"/>
        </w:numPr>
        <w:spacing w:line="240" w:lineRule="auto"/>
        <w:jc w:val="both"/>
        <w:rPr>
          <w:rFonts w:ascii="Verdana" w:hAnsi="Verdana"/>
          <w:color w:val="auto"/>
          <w:lang w:val="es-ES_tradnl"/>
        </w:rPr>
      </w:pPr>
      <w:r w:rsidRPr="001E1801">
        <w:rPr>
          <w:rFonts w:ascii="Verdana" w:hAnsi="Verdana"/>
          <w:color w:val="auto"/>
          <w:lang w:val="es-ES_tradnl"/>
        </w:rPr>
        <w:t xml:space="preserve">Como demostración </w:t>
      </w:r>
      <w:r>
        <w:rPr>
          <w:rFonts w:ascii="Verdana" w:hAnsi="Verdana"/>
          <w:color w:val="auto"/>
          <w:lang w:val="es-ES_tradnl"/>
        </w:rPr>
        <w:t>de este acuerdo de colaboración, se ha firmado un acuerdo de derechos de denominación para el laboratorio clínico. Por eso, el laboratorio se llama “</w:t>
      </w:r>
      <w:r w:rsidR="000741D7" w:rsidRPr="00611959">
        <w:rPr>
          <w:rFonts w:ascii="Verdana" w:hAnsi="Verdana"/>
          <w:color w:val="auto"/>
          <w:lang w:val="es-ES_tradnl"/>
        </w:rPr>
        <w:t>GC CLINICAL LABORATORY.”</w:t>
      </w:r>
    </w:p>
    <w:p w14:paraId="36FDFD1A" w14:textId="77777777" w:rsidR="000741D7" w:rsidRPr="00611959" w:rsidRDefault="000741D7" w:rsidP="000741D7">
      <w:pPr>
        <w:rPr>
          <w:rFonts w:ascii="Verdana" w:hAnsi="Verdana"/>
          <w:lang w:val="es-ES_tradnl"/>
        </w:rPr>
      </w:pPr>
      <w:r w:rsidRPr="00AE02CE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225E4A" wp14:editId="544CD275">
                <wp:simplePos x="0" y="0"/>
                <wp:positionH relativeFrom="column">
                  <wp:posOffset>20320</wp:posOffset>
                </wp:positionH>
                <wp:positionV relativeFrom="paragraph">
                  <wp:posOffset>172720</wp:posOffset>
                </wp:positionV>
                <wp:extent cx="5534025" cy="1781175"/>
                <wp:effectExtent l="19050" t="1905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4025" cy="1781175"/>
                          <a:chOff x="0" y="0"/>
                          <a:chExt cx="5534025" cy="1781175"/>
                        </a:xfrm>
                      </wpg:grpSpPr>
                      <wps:wsp>
                        <wps:cNvPr id="3" name="四角形: 角を丸くする 44"/>
                        <wps:cNvSpPr/>
                        <wps:spPr>
                          <a:xfrm>
                            <a:off x="0" y="0"/>
                            <a:ext cx="5534025" cy="1781175"/>
                          </a:xfrm>
                          <a:prstGeom prst="roundRect">
                            <a:avLst>
                              <a:gd name="adj" fmla="val 4240"/>
                            </a:avLst>
                          </a:prstGeom>
                          <a:solidFill>
                            <a:srgbClr val="D5EEEA"/>
                          </a:solidFill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C856F9" w14:textId="77777777" w:rsidR="000741D7" w:rsidRPr="00AE4466" w:rsidRDefault="000741D7" w:rsidP="000741D7">
                              <w:pPr>
                                <w:spacing w:line="288" w:lineRule="auto"/>
                                <w:jc w:val="center"/>
                                <w:textAlignment w:val="baseline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</w:pPr>
                              <w:bookmarkStart w:id="1" w:name="_Hlk106130250"/>
                              <w:bookmarkEnd w:id="1"/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4" name="四角形: 角を丸くする 44"/>
                        <wps:cNvSpPr/>
                        <wps:spPr>
                          <a:xfrm>
                            <a:off x="255908" y="343290"/>
                            <a:ext cx="2571750" cy="1355834"/>
                          </a:xfrm>
                          <a:prstGeom prst="roundRect">
                            <a:avLst>
                              <a:gd name="adj" fmla="val 4240"/>
                            </a:avLst>
                          </a:prstGeom>
                          <a:solidFill>
                            <a:srgbClr val="D5EEEA"/>
                          </a:solidFill>
                          <a:ln w="285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BD5856" w14:textId="4E1591BE" w:rsidR="000741D7" w:rsidRPr="009C7B6B" w:rsidRDefault="007A6505" w:rsidP="000741D7">
                              <w:pPr>
                                <w:spacing w:line="240" w:lineRule="exact"/>
                                <w:jc w:val="center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u w:val="single"/>
                                </w:rPr>
                                <w:t>Investigación</w:t>
                              </w:r>
                              <w:proofErr w:type="spellEnd"/>
                              <w:r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u w:val="single"/>
                                </w:rPr>
                                <w:t>colaborativa</w:t>
                              </w:r>
                              <w:proofErr w:type="spellEnd"/>
                            </w:p>
                            <w:p w14:paraId="3AF2B8D4" w14:textId="10E9C524" w:rsidR="000741D7" w:rsidRPr="007A6505" w:rsidRDefault="007A6505" w:rsidP="000741D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leftChars="0" w:left="238" w:hangingChars="119" w:hanging="238"/>
                                <w:jc w:val="left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  <w:t>Desarrollo de materiales re</w:t>
                              </w:r>
                              <w:r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  <w:t>stauradores</w:t>
                              </w:r>
                            </w:p>
                            <w:p w14:paraId="0CA971D7" w14:textId="122E1C50" w:rsidR="000741D7" w:rsidRPr="007A6505" w:rsidRDefault="007A6505" w:rsidP="000741D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leftChars="0" w:left="238" w:hangingChars="119" w:hanging="238"/>
                                <w:jc w:val="left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  <w:t>Investigación de nuevos tratami</w:t>
                              </w:r>
                              <w:r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  <w:t xml:space="preserve">entos periodontales </w:t>
                              </w:r>
                            </w:p>
                            <w:p w14:paraId="5B80E9E5" w14:textId="133D2BD6" w:rsidR="000741D7" w:rsidRPr="007A6505" w:rsidRDefault="007A6505" w:rsidP="000741D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leftChars="0" w:left="238" w:hangingChars="119" w:hanging="238"/>
                                <w:jc w:val="left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  <w:t xml:space="preserve">Investigación sobre regeneración oral y </w:t>
                              </w:r>
                              <w:r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  <w:t>reconstrucción</w:t>
                              </w:r>
                            </w:p>
                            <w:p w14:paraId="7B99D725" w14:textId="657675FB" w:rsidR="000741D7" w:rsidRPr="007A6505" w:rsidRDefault="007A6505" w:rsidP="00C7247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leftChars="0" w:left="238" w:hangingChars="119" w:hanging="238"/>
                                <w:jc w:val="left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  <w:t xml:space="preserve">Investigación sobre la examinación de las funciones orales </w:t>
                              </w:r>
                            </w:p>
                          </w:txbxContent>
                        </wps:txbx>
                        <wps:bodyPr wrap="square" lIns="36000" tIns="36000" rIns="36000" bIns="18000" rtlCol="0" anchor="t"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4548" y="5917"/>
                            <a:ext cx="3287394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FA84A" w14:textId="0CF0080A" w:rsidR="000741D7" w:rsidRPr="005C608C" w:rsidRDefault="007A6505" w:rsidP="000741D7">
                              <w:pPr>
                                <w:rPr>
                                  <w:rFonts w:ascii="Arial" w:eastAsia="Meiryo UI" w:hAnsi="Arial" w:cs="Arial"/>
                                  <w:color w:val="000099"/>
                                  <w:szCs w:val="21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Meiryo UI" w:hAnsi="Arial" w:cs="Arial"/>
                                  <w:color w:val="000099"/>
                                  <w:szCs w:val="21"/>
                                  <w:u w:val="single"/>
                                </w:rPr>
                                <w:t>A</w:t>
                              </w: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Cs w:val="21"/>
                                  <w:u w:val="single"/>
                                </w:rPr>
                                <w:t>cuerdo</w:t>
                              </w:r>
                              <w:proofErr w:type="spellEnd"/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Cs w:val="21"/>
                                  <w:u w:val="single"/>
                                </w:rPr>
                                <w:t xml:space="preserve"> de </w:t>
                              </w:r>
                              <w:proofErr w:type="spellStart"/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Cs w:val="21"/>
                                  <w:u w:val="single"/>
                                </w:rPr>
                                <w:t>colaboración</w:t>
                              </w:r>
                              <w:proofErr w:type="spellEnd"/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Cs w:val="21"/>
                                  <w:u w:val="single"/>
                                </w:rPr>
                                <w:t xml:space="preserve"> global</w:t>
                              </w:r>
                              <w:r w:rsidR="000741D7" w:rsidRPr="005939D2" w:rsidDel="005939D2">
                                <w:rPr>
                                  <w:rFonts w:ascii="Arial" w:eastAsia="Meiryo UI" w:hAnsi="Arial" w:cs="Arial"/>
                                  <w:color w:val="000099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四角形: 角を丸くする 44"/>
                        <wps:cNvSpPr/>
                        <wps:spPr>
                          <a:xfrm>
                            <a:off x="2980383" y="343290"/>
                            <a:ext cx="2447925" cy="844550"/>
                          </a:xfrm>
                          <a:prstGeom prst="roundRect">
                            <a:avLst>
                              <a:gd name="adj" fmla="val 4240"/>
                            </a:avLst>
                          </a:prstGeom>
                          <a:solidFill>
                            <a:srgbClr val="D5EEEA"/>
                          </a:solidFill>
                          <a:ln w="285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4816D8" w14:textId="4D789A92" w:rsidR="000741D7" w:rsidRPr="008947AA" w:rsidRDefault="007A6505" w:rsidP="000741D7">
                              <w:pPr>
                                <w:spacing w:line="240" w:lineRule="exact"/>
                                <w:jc w:val="center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u w:val="single"/>
                                  <w:lang w:val="es-ES"/>
                                </w:rPr>
                              </w:pPr>
                              <w:r w:rsidRPr="008947AA"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u w:val="single"/>
                                  <w:lang w:val="es-ES"/>
                                </w:rPr>
                                <w:t>Establecimiento del laboratorio clínico</w:t>
                              </w:r>
                            </w:p>
                            <w:p w14:paraId="7AA12EE3" w14:textId="4C9F92F8" w:rsidR="000741D7" w:rsidRPr="007A6505" w:rsidRDefault="007A6505" w:rsidP="000741D7">
                              <w:pPr>
                                <w:spacing w:line="240" w:lineRule="exact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 w:val="20"/>
                                  <w:szCs w:val="20"/>
                                  <w:lang w:val="es-ES_tradnl"/>
                                </w:rPr>
                                <w:t>Se establece un laboratorio clínico</w:t>
                              </w:r>
                              <w:r w:rsidR="000741D7" w:rsidRPr="007A6505">
                                <w:rPr>
                                  <w:rFonts w:ascii="Arial" w:eastAsia="Meiryo UI" w:hAnsi="Arial" w:cs="Arial"/>
                                  <w:color w:val="000099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 w:val="20"/>
                                  <w:szCs w:val="20"/>
                                  <w:lang w:val="es-ES_tradnl"/>
                                </w:rPr>
                                <w:t xml:space="preserve">en el Centro de Odontología Interdisciplinar Avanzada, en el Hospital </w:t>
                              </w:r>
                              <w:proofErr w:type="spellStart"/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 w:val="20"/>
                                  <w:szCs w:val="20"/>
                                  <w:lang w:val="es-ES_tradnl"/>
                                </w:rPr>
                                <w:t>Tokyo</w:t>
                              </w:r>
                              <w:proofErr w:type="spellEnd"/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 w:val="20"/>
                                  <w:szCs w:val="20"/>
                                  <w:lang w:val="es-ES_tradnl"/>
                                </w:rPr>
                                <w:t xml:space="preserve"> Medical and Dental </w:t>
                              </w:r>
                              <w:proofErr w:type="spellStart"/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sz w:val="20"/>
                                  <w:szCs w:val="20"/>
                                  <w:lang w:val="es-ES_tradnl"/>
                                </w:rPr>
                                <w:t>University</w:t>
                              </w:r>
                              <w:proofErr w:type="spellEnd"/>
                            </w:p>
                          </w:txbxContent>
                        </wps:txbx>
                        <wps:bodyPr wrap="square" lIns="36000" tIns="36000" rIns="36000" bIns="18000" rtlCol="0" anchor="t">
                          <a:noAutofit/>
                        </wps:bodyPr>
                      </wps:wsp>
                      <wps:wsp>
                        <wps:cNvPr id="10" name="四角形: 角を丸くする 44"/>
                        <wps:cNvSpPr/>
                        <wps:spPr>
                          <a:xfrm>
                            <a:off x="2980383" y="1251449"/>
                            <a:ext cx="2295525" cy="447675"/>
                          </a:xfrm>
                          <a:prstGeom prst="roundRect">
                            <a:avLst>
                              <a:gd name="adj" fmla="val 8820"/>
                            </a:avLst>
                          </a:prstGeom>
                          <a:solidFill>
                            <a:srgbClr val="D5EEEA"/>
                          </a:solidFill>
                          <a:ln w="285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90B32D" w14:textId="5ED4B3BA" w:rsidR="000741D7" w:rsidRPr="007A6505" w:rsidRDefault="007A6505" w:rsidP="000741D7">
                              <w:pPr>
                                <w:spacing w:line="240" w:lineRule="exact"/>
                                <w:jc w:val="center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u w:val="single"/>
                                  <w:lang w:val="es-ES_tradnl"/>
                                </w:rPr>
                              </w:pP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u w:val="single"/>
                                  <w:lang w:val="es-ES_tradnl"/>
                                </w:rPr>
                                <w:t>Derechos de d</w:t>
                              </w:r>
                              <w:r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u w:val="single"/>
                                  <w:lang w:val="es-ES_tradnl"/>
                                </w:rPr>
                                <w:t>enominación</w:t>
                              </w:r>
                            </w:p>
                            <w:p w14:paraId="0E3690CE" w14:textId="77777777" w:rsidR="000741D7" w:rsidRPr="007A6505" w:rsidRDefault="000741D7" w:rsidP="000741D7">
                              <w:pPr>
                                <w:spacing w:line="240" w:lineRule="exact"/>
                                <w:jc w:val="center"/>
                                <w:textAlignment w:val="baseline"/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7A6505">
                                <w:rPr>
                                  <w:rFonts w:ascii="Arial" w:eastAsia="Meiryo UI" w:hAnsi="Arial" w:cs="Arial"/>
                                  <w:color w:val="000099"/>
                                  <w:kern w:val="24"/>
                                  <w:sz w:val="20"/>
                                  <w:szCs w:val="20"/>
                                  <w:lang w:val="es-ES_tradnl"/>
                                </w:rPr>
                                <w:t>GC CLINICAL LABORATORY</w:t>
                              </w:r>
                            </w:p>
                          </w:txbxContent>
                        </wps:txbx>
                        <wps:bodyPr wrap="square" lIns="36000" tIns="36000" rIns="36000" bIns="1800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25E4A" id="Group 1" o:spid="_x0000_s1026" style="position:absolute;margin-left:1.6pt;margin-top:13.6pt;width:435.75pt;height:140.25pt;z-index:251661312" coordsize="55340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">
                <v:roundrect id="四角形: 角を丸くする 44" o:spid="_x0000_s1027" style="position:absolute;width:55340;height:17811;visibility:visible;mso-wrap-style:square;v-text-anchor:top" arcsize="27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" fillcolor="#d5eeea" strokecolor="#e36c0a [2409]" strokeweight="2.25pt">
                  <v:textbox>
                    <w:txbxContent>
                      <w:p w14:paraId="20C856F9" w14:textId="77777777" w:rsidR="000741D7" w:rsidRPr="00AE4466" w:rsidRDefault="000741D7" w:rsidP="000741D7">
                        <w:pPr>
                          <w:spacing w:line="288" w:lineRule="auto"/>
                          <w:jc w:val="center"/>
                          <w:textAlignment w:val="baseline"/>
                          <w:rPr>
                            <w:rFonts w:ascii="Meiryo UI" w:eastAsia="Meiryo UI" w:hAnsi="Meiryo UI"/>
                            <w:b/>
                            <w:bCs/>
                            <w:color w:val="000000" w:themeColor="dark1"/>
                            <w:kern w:val="24"/>
                          </w:rPr>
                        </w:pPr>
                        <w:bookmarkStart w:id="2" w:name="_Hlk106130250"/>
                        <w:bookmarkEnd w:id="2"/>
                      </w:p>
                    </w:txbxContent>
                  </v:textbox>
                </v:roundrect>
                <v:roundrect id="四角形: 角を丸くする 44" o:spid="_x0000_s1028" style="position:absolute;left:2559;top:3432;width:25717;height:13559;visibility:visible;mso-wrap-style:square;v-text-anchor:top" arcsize="27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" fillcolor="#d5eeea" strokecolor="#fabf8f [1945]" strokeweight="2.25pt">
                  <v:textbox inset="1mm,1mm,1mm,.5mm">
                    <w:txbxContent>
                      <w:p w14:paraId="40BD5856" w14:textId="4E1591BE" w:rsidR="000741D7" w:rsidRPr="009C7B6B" w:rsidRDefault="007A6505" w:rsidP="000741D7">
                        <w:pPr>
                          <w:spacing w:line="240" w:lineRule="exact"/>
                          <w:jc w:val="center"/>
                          <w:textAlignment w:val="baseline"/>
                          <w:rPr>
                            <w:rFonts w:ascii="Arial" w:eastAsia="Meiryo UI" w:hAnsi="Arial" w:cs="Arial"/>
                            <w:color w:val="000000" w:themeColor="dark1"/>
                            <w:kern w:val="24"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u w:val="single"/>
                          </w:rPr>
                          <w:t>Investigación</w:t>
                        </w:r>
                        <w:proofErr w:type="spellEnd"/>
                        <w:r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u w:val="single"/>
                          </w:rPr>
                          <w:t>colaborativa</w:t>
                        </w:r>
                        <w:proofErr w:type="spellEnd"/>
                      </w:p>
                      <w:p w14:paraId="3AF2B8D4" w14:textId="10E9C524" w:rsidR="000741D7" w:rsidRPr="007A6505" w:rsidRDefault="007A6505" w:rsidP="000741D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 w:left="238" w:hangingChars="119" w:hanging="238"/>
                          <w:jc w:val="left"/>
                          <w:textAlignment w:val="baseline"/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</w:pP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  <w:t>Desarrollo de materiales re</w:t>
                        </w:r>
                        <w:r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  <w:t>stauradores</w:t>
                        </w:r>
                      </w:p>
                      <w:p w14:paraId="0CA971D7" w14:textId="122E1C50" w:rsidR="000741D7" w:rsidRPr="007A6505" w:rsidRDefault="007A6505" w:rsidP="000741D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 w:left="238" w:hangingChars="119" w:hanging="238"/>
                          <w:jc w:val="left"/>
                          <w:textAlignment w:val="baseline"/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</w:pP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  <w:t>Investigación de nuevos tratami</w:t>
                        </w:r>
                        <w:r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  <w:t xml:space="preserve">entos periodontales </w:t>
                        </w:r>
                      </w:p>
                      <w:p w14:paraId="5B80E9E5" w14:textId="133D2BD6" w:rsidR="000741D7" w:rsidRPr="007A6505" w:rsidRDefault="007A6505" w:rsidP="000741D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 w:left="238" w:hangingChars="119" w:hanging="238"/>
                          <w:jc w:val="left"/>
                          <w:textAlignment w:val="baseline"/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</w:pP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  <w:t xml:space="preserve">Investigación sobre regeneración oral y </w:t>
                        </w:r>
                        <w:r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  <w:t>reconstrucción</w:t>
                        </w:r>
                      </w:p>
                      <w:p w14:paraId="7B99D725" w14:textId="657675FB" w:rsidR="000741D7" w:rsidRPr="007A6505" w:rsidRDefault="007A6505" w:rsidP="00C7247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40" w:lineRule="exact"/>
                          <w:ind w:leftChars="0" w:left="238" w:hangingChars="119" w:hanging="238"/>
                          <w:jc w:val="left"/>
                          <w:textAlignment w:val="baseline"/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</w:pP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  <w:t xml:space="preserve">Investigación sobre la examinación de las funciones orales 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14945;top:59;width:3287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7DFA84A" w14:textId="0CF0080A" w:rsidR="000741D7" w:rsidRPr="005C608C" w:rsidRDefault="007A6505" w:rsidP="000741D7">
                        <w:pPr>
                          <w:rPr>
                            <w:rFonts w:ascii="Arial" w:eastAsia="Meiryo UI" w:hAnsi="Arial" w:cs="Arial"/>
                            <w:color w:val="000099"/>
                            <w:szCs w:val="21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rial" w:eastAsia="Meiryo UI" w:hAnsi="Arial" w:cs="Arial"/>
                            <w:color w:val="000099"/>
                            <w:szCs w:val="21"/>
                            <w:u w:val="single"/>
                          </w:rPr>
                          <w:t>A</w:t>
                        </w: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Cs w:val="21"/>
                            <w:u w:val="single"/>
                          </w:rPr>
                          <w:t>cuerdo</w:t>
                        </w:r>
                        <w:proofErr w:type="spellEnd"/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Cs w:val="21"/>
                            <w:u w:val="single"/>
                          </w:rPr>
                          <w:t xml:space="preserve"> de </w:t>
                        </w:r>
                        <w:proofErr w:type="spellStart"/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Cs w:val="21"/>
                            <w:u w:val="single"/>
                          </w:rPr>
                          <w:t>colaboración</w:t>
                        </w:r>
                        <w:proofErr w:type="spellEnd"/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Cs w:val="21"/>
                            <w:u w:val="single"/>
                          </w:rPr>
                          <w:t xml:space="preserve"> global</w:t>
                        </w:r>
                        <w:r w:rsidR="000741D7" w:rsidRPr="005939D2" w:rsidDel="005939D2">
                          <w:rPr>
                            <w:rFonts w:ascii="Arial" w:eastAsia="Meiryo UI" w:hAnsi="Arial" w:cs="Arial"/>
                            <w:color w:val="000099"/>
                            <w:szCs w:val="21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四角形: 角を丸くする 44" o:spid="_x0000_s1030" style="position:absolute;left:29803;top:3432;width:24480;height:8446;visibility:visible;mso-wrap-style:square;v-text-anchor:top" arcsize="27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" fillcolor="#d5eeea" strokecolor="#fabf8f [1945]" strokeweight="2.25pt">
                  <v:textbox inset="1mm,1mm,1mm,.5mm">
                    <w:txbxContent>
                      <w:p w14:paraId="3A4816D8" w14:textId="4D789A92" w:rsidR="000741D7" w:rsidRPr="008947AA" w:rsidRDefault="007A6505" w:rsidP="000741D7">
                        <w:pPr>
                          <w:spacing w:line="240" w:lineRule="exact"/>
                          <w:jc w:val="center"/>
                          <w:textAlignment w:val="baseline"/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u w:val="single"/>
                            <w:lang w:val="es-ES"/>
                          </w:rPr>
                        </w:pPr>
                        <w:r w:rsidRPr="008947AA"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u w:val="single"/>
                            <w:lang w:val="es-ES"/>
                          </w:rPr>
                          <w:t>Establecimiento del laboratorio clínico</w:t>
                        </w:r>
                      </w:p>
                      <w:p w14:paraId="7AA12EE3" w14:textId="4C9F92F8" w:rsidR="000741D7" w:rsidRPr="007A6505" w:rsidRDefault="007A6505" w:rsidP="000741D7">
                        <w:pPr>
                          <w:spacing w:line="240" w:lineRule="exact"/>
                          <w:textAlignment w:val="baseline"/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</w:pP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 w:val="20"/>
                            <w:szCs w:val="20"/>
                            <w:lang w:val="es-ES_tradnl"/>
                          </w:rPr>
                          <w:t>Se establece un laboratorio clínico</w:t>
                        </w:r>
                        <w:r w:rsidR="000741D7" w:rsidRPr="007A6505">
                          <w:rPr>
                            <w:rFonts w:ascii="Arial" w:eastAsia="Meiryo UI" w:hAnsi="Arial" w:cs="Arial"/>
                            <w:color w:val="000099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 w:val="20"/>
                            <w:szCs w:val="20"/>
                            <w:lang w:val="es-ES_tradnl"/>
                          </w:rPr>
                          <w:t xml:space="preserve">en el Centro de Odontología Interdisciplinar Avanzada, en el Hospital </w:t>
                        </w:r>
                        <w:proofErr w:type="spellStart"/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 w:val="20"/>
                            <w:szCs w:val="20"/>
                            <w:lang w:val="es-ES_tradnl"/>
                          </w:rPr>
                          <w:t>Tokyo</w:t>
                        </w:r>
                        <w:proofErr w:type="spellEnd"/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 w:val="20"/>
                            <w:szCs w:val="20"/>
                            <w:lang w:val="es-ES_tradnl"/>
                          </w:rPr>
                          <w:t xml:space="preserve"> Medical and Dental </w:t>
                        </w:r>
                        <w:proofErr w:type="spellStart"/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sz w:val="20"/>
                            <w:szCs w:val="20"/>
                            <w:lang w:val="es-ES_tradnl"/>
                          </w:rPr>
                          <w:t>University</w:t>
                        </w:r>
                        <w:proofErr w:type="spellEnd"/>
                      </w:p>
                    </w:txbxContent>
                  </v:textbox>
                </v:roundrect>
                <v:roundrect id="四角形: 角を丸くする 44" o:spid="_x0000_s1031" style="position:absolute;left:29803;top:12514;width:22956;height:4477;visibility:visible;mso-wrap-style:square;v-text-anchor:top" arcsize="57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" fillcolor="#d5eeea" strokecolor="#fabf8f [1945]" strokeweight="2.25pt">
                  <v:textbox inset="1mm,1mm,1mm,.5mm">
                    <w:txbxContent>
                      <w:p w14:paraId="1490B32D" w14:textId="5ED4B3BA" w:rsidR="000741D7" w:rsidRPr="007A6505" w:rsidRDefault="007A6505" w:rsidP="000741D7">
                        <w:pPr>
                          <w:spacing w:line="240" w:lineRule="exact"/>
                          <w:jc w:val="center"/>
                          <w:textAlignment w:val="baseline"/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u w:val="single"/>
                            <w:lang w:val="es-ES_tradnl"/>
                          </w:rPr>
                        </w:pP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u w:val="single"/>
                            <w:lang w:val="es-ES_tradnl"/>
                          </w:rPr>
                          <w:t>Derechos de d</w:t>
                        </w:r>
                        <w:r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u w:val="single"/>
                            <w:lang w:val="es-ES_tradnl"/>
                          </w:rPr>
                          <w:t>enominación</w:t>
                        </w:r>
                      </w:p>
                      <w:p w14:paraId="0E3690CE" w14:textId="77777777" w:rsidR="000741D7" w:rsidRPr="007A6505" w:rsidRDefault="000741D7" w:rsidP="000741D7">
                        <w:pPr>
                          <w:spacing w:line="240" w:lineRule="exact"/>
                          <w:jc w:val="center"/>
                          <w:textAlignment w:val="baseline"/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</w:pPr>
                        <w:r w:rsidRPr="007A6505">
                          <w:rPr>
                            <w:rFonts w:ascii="Arial" w:eastAsia="Meiryo UI" w:hAnsi="Arial" w:cs="Arial"/>
                            <w:color w:val="000099"/>
                            <w:kern w:val="24"/>
                            <w:sz w:val="20"/>
                            <w:szCs w:val="20"/>
                            <w:lang w:val="es-ES_tradnl"/>
                          </w:rPr>
                          <w:t>GC CLINICAL LABORATORY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8E3A9C8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60F5479A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3CC8D901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0039D116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4516E4AD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1A4F96B8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7A55D8D9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4A6CEC06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4FA7914C" w14:textId="241A56C8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6A7DF8C2" w14:textId="4F6B22B5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7DBD16BF" w14:textId="217FEAF5" w:rsidR="000741D7" w:rsidRPr="00611959" w:rsidRDefault="000741D7" w:rsidP="000741D7">
      <w:pPr>
        <w:rPr>
          <w:rFonts w:ascii="Verdana" w:hAnsi="Verdana"/>
          <w:lang w:val="es-ES_tradnl"/>
        </w:rPr>
      </w:pPr>
      <w:r w:rsidRPr="00AE02C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5C71289A" wp14:editId="090DE752">
            <wp:simplePos x="0" y="0"/>
            <wp:positionH relativeFrom="column">
              <wp:posOffset>1532890</wp:posOffset>
            </wp:positionH>
            <wp:positionV relativeFrom="paragraph">
              <wp:posOffset>48895</wp:posOffset>
            </wp:positionV>
            <wp:extent cx="2286000" cy="1524000"/>
            <wp:effectExtent l="0" t="0" r="0" b="0"/>
            <wp:wrapNone/>
            <wp:docPr id="14" name="図 14" descr="屋内, 天井, 冷蔵庫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屋内, 天井, 冷蔵庫, 部屋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E8948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60857E93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7C55AB0F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7D906099" w14:textId="77777777" w:rsidR="000741D7" w:rsidRPr="00611959" w:rsidRDefault="000741D7" w:rsidP="000741D7">
      <w:pPr>
        <w:rPr>
          <w:rFonts w:ascii="Verdana" w:hAnsi="Verdana"/>
          <w:lang w:val="es-ES_tradnl"/>
        </w:rPr>
      </w:pPr>
    </w:p>
    <w:p w14:paraId="3BB61A2B" w14:textId="77777777" w:rsidR="000741D7" w:rsidRPr="00611959" w:rsidRDefault="000741D7" w:rsidP="000741D7">
      <w:pPr>
        <w:pStyle w:val="dansage"/>
        <w:spacing w:line="240" w:lineRule="auto"/>
        <w:ind w:leftChars="0" w:left="0" w:firstLineChars="0" w:firstLine="0"/>
        <w:jc w:val="center"/>
        <w:rPr>
          <w:rFonts w:ascii="Verdana" w:hAnsi="Verdana"/>
          <w:color w:val="auto"/>
          <w:lang w:val="es-ES_tradnl"/>
        </w:rPr>
      </w:pPr>
    </w:p>
    <w:p w14:paraId="0497EA43" w14:textId="77777777" w:rsidR="000741D7" w:rsidRPr="00611959" w:rsidRDefault="000741D7" w:rsidP="000741D7">
      <w:pPr>
        <w:pStyle w:val="dansage"/>
        <w:spacing w:line="240" w:lineRule="auto"/>
        <w:ind w:leftChars="0" w:left="0" w:firstLineChars="0" w:firstLine="0"/>
        <w:jc w:val="center"/>
        <w:rPr>
          <w:rFonts w:ascii="Verdana" w:hAnsi="Verdana"/>
          <w:color w:val="auto"/>
          <w:lang w:val="es-ES_tradnl"/>
        </w:rPr>
      </w:pPr>
    </w:p>
    <w:p w14:paraId="2C79DB9B" w14:textId="77777777" w:rsidR="000741D7" w:rsidRPr="00611959" w:rsidRDefault="000741D7" w:rsidP="000741D7">
      <w:pPr>
        <w:pStyle w:val="dansage"/>
        <w:spacing w:line="240" w:lineRule="auto"/>
        <w:ind w:leftChars="0" w:left="0" w:firstLineChars="0" w:firstLine="0"/>
        <w:jc w:val="center"/>
        <w:rPr>
          <w:rFonts w:ascii="Verdana" w:hAnsi="Verdana"/>
          <w:color w:val="auto"/>
          <w:lang w:val="es-ES_tradnl"/>
        </w:rPr>
      </w:pPr>
    </w:p>
    <w:p w14:paraId="18AFE3EC" w14:textId="77777777" w:rsidR="000741D7" w:rsidRPr="00611959" w:rsidRDefault="000741D7" w:rsidP="000741D7">
      <w:pPr>
        <w:pStyle w:val="dansage"/>
        <w:spacing w:line="240" w:lineRule="auto"/>
        <w:ind w:leftChars="0" w:left="0" w:firstLineChars="0" w:firstLine="0"/>
        <w:jc w:val="center"/>
        <w:rPr>
          <w:rFonts w:ascii="Verdana" w:hAnsi="Verdana"/>
          <w:color w:val="auto"/>
          <w:lang w:val="es-ES_tradnl"/>
        </w:rPr>
      </w:pPr>
    </w:p>
    <w:p w14:paraId="2983085E" w14:textId="77777777" w:rsidR="000741D7" w:rsidRPr="00611959" w:rsidRDefault="000741D7" w:rsidP="000741D7">
      <w:pPr>
        <w:pStyle w:val="dansage"/>
        <w:spacing w:line="240" w:lineRule="auto"/>
        <w:ind w:leftChars="0" w:left="0" w:firstLineChars="0" w:firstLine="0"/>
        <w:jc w:val="center"/>
        <w:rPr>
          <w:rFonts w:ascii="Verdana" w:hAnsi="Verdana"/>
          <w:color w:val="auto"/>
          <w:lang w:val="es-ES_tradnl"/>
        </w:rPr>
      </w:pPr>
    </w:p>
    <w:p w14:paraId="16D2CA1A" w14:textId="673541B4" w:rsidR="000741D7" w:rsidRPr="00592730" w:rsidRDefault="000741D7" w:rsidP="00592730">
      <w:pPr>
        <w:pStyle w:val="dansage"/>
        <w:spacing w:line="240" w:lineRule="auto"/>
        <w:ind w:leftChars="0" w:left="0" w:firstLineChars="0" w:firstLine="0"/>
        <w:jc w:val="center"/>
        <w:rPr>
          <w:rFonts w:ascii="Verdana" w:hAnsi="Verdana"/>
          <w:color w:val="auto"/>
          <w:lang w:val="es-ES_tradnl"/>
        </w:rPr>
      </w:pPr>
      <w:r w:rsidRPr="00592730">
        <w:rPr>
          <w:rFonts w:ascii="Verdana" w:hAnsi="Verdana"/>
          <w:color w:val="auto"/>
          <w:lang w:val="es-ES_tradnl"/>
        </w:rPr>
        <w:t>GC CLINICAL LABORATORY</w:t>
      </w:r>
      <w:r w:rsidR="00592730">
        <w:rPr>
          <w:rFonts w:ascii="Verdana" w:hAnsi="Verdana"/>
          <w:color w:val="auto"/>
          <w:lang w:val="es-ES_tradnl"/>
        </w:rPr>
        <w:t>,</w:t>
      </w:r>
      <w:r w:rsidRPr="00592730">
        <w:rPr>
          <w:rFonts w:ascii="Verdana" w:hAnsi="Verdana"/>
          <w:color w:val="auto"/>
          <w:lang w:val="es-ES_tradnl"/>
        </w:rPr>
        <w:t xml:space="preserve"> </w:t>
      </w:r>
      <w:r w:rsidR="00592730" w:rsidRPr="00592730">
        <w:rPr>
          <w:rFonts w:ascii="Verdana" w:hAnsi="Verdana"/>
          <w:color w:val="auto"/>
          <w:lang w:val="es-ES_tradnl"/>
        </w:rPr>
        <w:t xml:space="preserve">en el Centro de Odontología Interdisciplinar Avanzada, en el Hospital </w:t>
      </w:r>
      <w:proofErr w:type="spellStart"/>
      <w:r w:rsidR="00592730" w:rsidRPr="00592730">
        <w:rPr>
          <w:rFonts w:ascii="Verdana" w:hAnsi="Verdana"/>
          <w:color w:val="auto"/>
          <w:lang w:val="es-ES_tradnl"/>
        </w:rPr>
        <w:t>Tokyo</w:t>
      </w:r>
      <w:proofErr w:type="spellEnd"/>
      <w:r w:rsidR="00592730" w:rsidRPr="00592730">
        <w:rPr>
          <w:rFonts w:ascii="Verdana" w:hAnsi="Verdana"/>
          <w:color w:val="auto"/>
          <w:lang w:val="es-ES_tradnl"/>
        </w:rPr>
        <w:t xml:space="preserve"> Medical and Dental </w:t>
      </w:r>
      <w:proofErr w:type="spellStart"/>
      <w:r w:rsidR="00592730" w:rsidRPr="00592730">
        <w:rPr>
          <w:rFonts w:ascii="Verdana" w:hAnsi="Verdana"/>
          <w:color w:val="auto"/>
          <w:lang w:val="es-ES_tradnl"/>
        </w:rPr>
        <w:t>University</w:t>
      </w:r>
      <w:proofErr w:type="spellEnd"/>
    </w:p>
    <w:p w14:paraId="2F9FFBE5" w14:textId="77777777" w:rsidR="000741D7" w:rsidRPr="00592730" w:rsidRDefault="000741D7" w:rsidP="000741D7">
      <w:pPr>
        <w:rPr>
          <w:rFonts w:ascii="Verdana" w:hAnsi="Verdana"/>
          <w:lang w:val="es-ES_tradnl"/>
        </w:rPr>
      </w:pPr>
    </w:p>
    <w:p w14:paraId="3A9A9FC7" w14:textId="6D9190FF" w:rsidR="00592730" w:rsidRPr="00061208" w:rsidRDefault="000741D7" w:rsidP="000741D7">
      <w:pPr>
        <w:pStyle w:val="a"/>
        <w:spacing w:line="240" w:lineRule="auto"/>
        <w:jc w:val="both"/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</w:pPr>
      <w:proofErr w:type="spellStart"/>
      <w:r w:rsidRPr="00061208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>Tokyo</w:t>
      </w:r>
      <w:proofErr w:type="spellEnd"/>
      <w:r w:rsidRPr="00061208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 Medical and Dental </w:t>
      </w:r>
      <w:proofErr w:type="spellStart"/>
      <w:r w:rsidRPr="00061208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>University</w:t>
      </w:r>
      <w:proofErr w:type="spellEnd"/>
      <w:r w:rsidRPr="00061208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 </w:t>
      </w:r>
      <w:r w:rsidR="00592730" w:rsidRPr="00061208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>es una Universidad nacional</w:t>
      </w:r>
      <w:r w:rsidR="00061208" w:rsidRPr="00061208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 </w:t>
      </w:r>
      <w:r w:rsidR="00061208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y la única universidad y escuela de postgrado en Japón que tiene tanto una Facultad de Medicina como una de Odontología. </w:t>
      </w:r>
      <w:r w:rsidR="00FD3D11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>En diciembre de 2018, se estableció el Instituto de Innovación Abierta</w:t>
      </w:r>
      <w:r w:rsidR="006D2BE5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 para acelerar </w:t>
      </w:r>
      <w:r w:rsidR="0022287A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la colaboración industrial académica entre organizaciones. </w:t>
      </w:r>
      <w:r w:rsidR="00376C8B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El objetivo de esta institución es crear innovaciones </w:t>
      </w:r>
      <w:proofErr w:type="spellStart"/>
      <w:r w:rsidR="00376C8B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>medicas</w:t>
      </w:r>
      <w:proofErr w:type="spellEnd"/>
      <w:r w:rsidR="00376C8B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 y de salud con el respaldo de la </w:t>
      </w:r>
      <w:r w:rsidR="00E87559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>universidad en</w:t>
      </w:r>
      <w:r w:rsidR="00376C8B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 investigación, conocimiento médico y practicas clínicas en el </w:t>
      </w:r>
      <w:r w:rsidR="00E87559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>Hospital Universitario</w:t>
      </w:r>
      <w:r w:rsidR="00376C8B"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  <w:t xml:space="preserve">, donde los campos de la medicina y la odontología se conectan. </w:t>
      </w:r>
    </w:p>
    <w:p w14:paraId="186619BD" w14:textId="77777777" w:rsidR="00592730" w:rsidRPr="00061208" w:rsidRDefault="00592730" w:rsidP="000741D7">
      <w:pPr>
        <w:pStyle w:val="a"/>
        <w:spacing w:line="240" w:lineRule="auto"/>
        <w:jc w:val="both"/>
        <w:rPr>
          <w:rFonts w:ascii="Verdana" w:eastAsiaTheme="minorEastAsia" w:hAnsi="Verdana" w:cstheme="minorBidi"/>
          <w:color w:val="auto"/>
          <w:kern w:val="2"/>
          <w:szCs w:val="22"/>
          <w:lang w:val="es-ES_tradnl"/>
        </w:rPr>
      </w:pPr>
    </w:p>
    <w:p w14:paraId="4BB994D8" w14:textId="381AAC94" w:rsidR="000741D7" w:rsidRPr="00843809" w:rsidRDefault="000741D7" w:rsidP="000741D7">
      <w:pPr>
        <w:pStyle w:val="a"/>
        <w:spacing w:line="240" w:lineRule="auto"/>
        <w:rPr>
          <w:rFonts w:ascii="Verdana" w:hAnsi="Verdana"/>
          <w:color w:val="auto"/>
          <w:lang w:val="es-ES_tradnl"/>
        </w:rPr>
      </w:pPr>
      <w:r w:rsidRPr="00843809">
        <w:rPr>
          <w:rFonts w:ascii="Verdana" w:hAnsi="Verdana"/>
          <w:color w:val="auto"/>
          <w:lang w:val="es-ES_tradnl"/>
        </w:rPr>
        <w:t>[</w:t>
      </w:r>
      <w:r w:rsidR="00E87559" w:rsidRPr="00843809">
        <w:rPr>
          <w:rFonts w:ascii="Verdana" w:hAnsi="Verdana"/>
          <w:color w:val="auto"/>
          <w:lang w:val="es-ES_tradnl"/>
        </w:rPr>
        <w:t xml:space="preserve">Expectativa de </w:t>
      </w:r>
      <w:r w:rsidR="00843809" w:rsidRPr="00843809">
        <w:rPr>
          <w:rFonts w:ascii="Verdana" w:hAnsi="Verdana"/>
          <w:color w:val="auto"/>
          <w:lang w:val="es-ES_tradnl"/>
        </w:rPr>
        <w:t>una colaboración global</w:t>
      </w:r>
      <w:r w:rsidRPr="00843809">
        <w:rPr>
          <w:rFonts w:ascii="Verdana" w:hAnsi="Verdana"/>
          <w:color w:val="auto"/>
          <w:lang w:val="es-ES_tradnl"/>
        </w:rPr>
        <w:t>]</w:t>
      </w:r>
    </w:p>
    <w:p w14:paraId="7B2F3E06" w14:textId="16BA47FC" w:rsidR="00843809" w:rsidRPr="00843809" w:rsidRDefault="00843809" w:rsidP="000741D7">
      <w:pPr>
        <w:pStyle w:val="a"/>
        <w:spacing w:line="240" w:lineRule="auto"/>
        <w:jc w:val="both"/>
        <w:rPr>
          <w:rFonts w:ascii="Verdana" w:hAnsi="Verdana"/>
          <w:color w:val="auto"/>
          <w:lang w:val="es-ES_tradnl"/>
        </w:rPr>
      </w:pPr>
      <w:r w:rsidRPr="00843809">
        <w:rPr>
          <w:rFonts w:ascii="Verdana" w:hAnsi="Verdana"/>
          <w:color w:val="auto"/>
          <w:lang w:val="es-ES_tradnl"/>
        </w:rPr>
        <w:t xml:space="preserve">Este acuerdo de colaboración global </w:t>
      </w:r>
      <w:r>
        <w:rPr>
          <w:rFonts w:ascii="Verdana" w:hAnsi="Verdana"/>
          <w:color w:val="auto"/>
          <w:lang w:val="es-ES_tradnl"/>
        </w:rPr>
        <w:t xml:space="preserve">promoverá la colaboración con entidades internacionales como la Universidad de </w:t>
      </w:r>
      <w:r w:rsidR="00611959">
        <w:rPr>
          <w:rFonts w:ascii="Verdana" w:hAnsi="Verdana"/>
          <w:color w:val="auto"/>
          <w:lang w:val="es-ES_tradnl"/>
        </w:rPr>
        <w:t>Zúrich</w:t>
      </w:r>
      <w:r w:rsidR="003E1198">
        <w:rPr>
          <w:rFonts w:ascii="Verdana" w:hAnsi="Verdana"/>
          <w:color w:val="auto"/>
          <w:lang w:val="es-ES_tradnl"/>
        </w:rPr>
        <w:t>, que supone la mayor parte de nuestra red global, y que también proporciona soporte a los investigadores mediante intercambios</w:t>
      </w:r>
      <w:r w:rsidR="006F4254">
        <w:rPr>
          <w:rFonts w:ascii="Verdana" w:hAnsi="Verdana"/>
          <w:color w:val="auto"/>
          <w:lang w:val="es-ES_tradnl"/>
        </w:rPr>
        <w:t xml:space="preserve"> y proporciona investigación</w:t>
      </w:r>
      <w:r w:rsidR="00756D33">
        <w:rPr>
          <w:rFonts w:ascii="Verdana" w:hAnsi="Verdana"/>
          <w:color w:val="auto"/>
          <w:lang w:val="es-ES_tradnl"/>
        </w:rPr>
        <w:t xml:space="preserve"> desde una perspectiva global. </w:t>
      </w:r>
    </w:p>
    <w:p w14:paraId="43740D48" w14:textId="6CE59609" w:rsidR="00E90A61" w:rsidRPr="00E90A61" w:rsidRDefault="00E90A61" w:rsidP="000741D7">
      <w:pPr>
        <w:pStyle w:val="a"/>
        <w:spacing w:line="240" w:lineRule="auto"/>
        <w:jc w:val="both"/>
        <w:rPr>
          <w:rFonts w:ascii="Verdana" w:hAnsi="Verdana"/>
          <w:color w:val="auto"/>
          <w:lang w:val="es-ES_tradnl"/>
        </w:rPr>
      </w:pPr>
      <w:r w:rsidRPr="00E90A61">
        <w:rPr>
          <w:rFonts w:ascii="Verdana" w:hAnsi="Verdana"/>
          <w:color w:val="auto"/>
          <w:lang w:val="es-ES_tradnl"/>
        </w:rPr>
        <w:lastRenderedPageBreak/>
        <w:t>A través de estos esfuerzos, G</w:t>
      </w:r>
      <w:r>
        <w:rPr>
          <w:rFonts w:ascii="Verdana" w:hAnsi="Verdana"/>
          <w:color w:val="auto"/>
          <w:lang w:val="es-ES_tradnl"/>
        </w:rPr>
        <w:t>C tiene como objetivo desarrollar nuevos productos, expandir el negocio y tener un rol más significativo en cuanto a la Calidad de Vida</w:t>
      </w:r>
      <w:r w:rsidR="004E7264">
        <w:rPr>
          <w:rFonts w:ascii="Verdana" w:hAnsi="Verdana"/>
          <w:color w:val="auto"/>
          <w:lang w:val="es-ES_tradnl"/>
        </w:rPr>
        <w:t xml:space="preserve"> y mejorar la “alegría de vivir”.</w:t>
      </w:r>
    </w:p>
    <w:p w14:paraId="7994D9D3" w14:textId="5BAEF009" w:rsidR="004E7264" w:rsidRPr="001F7C9D" w:rsidRDefault="001F7C9D" w:rsidP="000741D7">
      <w:pPr>
        <w:pStyle w:val="a"/>
        <w:spacing w:line="240" w:lineRule="auto"/>
        <w:jc w:val="both"/>
        <w:rPr>
          <w:rFonts w:ascii="Verdana" w:hAnsi="Verdana"/>
          <w:color w:val="auto"/>
          <w:lang w:val="es-ES_tradnl"/>
        </w:rPr>
      </w:pPr>
      <w:r w:rsidRPr="001F7C9D">
        <w:rPr>
          <w:rFonts w:ascii="Verdana" w:hAnsi="Verdana"/>
          <w:color w:val="auto"/>
          <w:lang w:val="es-ES_tradnl"/>
        </w:rPr>
        <w:t>La Corporación GC celebró su 1</w:t>
      </w:r>
      <w:r>
        <w:rPr>
          <w:rFonts w:ascii="Verdana" w:hAnsi="Verdana"/>
          <w:color w:val="auto"/>
          <w:lang w:val="es-ES_tradnl"/>
        </w:rPr>
        <w:t>00º aniversario el 11 de febrero de 2021</w:t>
      </w:r>
      <w:r w:rsidR="00DF057A">
        <w:rPr>
          <w:rFonts w:ascii="Verdana" w:hAnsi="Verdana"/>
          <w:color w:val="auto"/>
          <w:lang w:val="es-ES_tradnl"/>
        </w:rPr>
        <w:t xml:space="preserve"> y anunció la nueva Visión 2031 </w:t>
      </w:r>
      <w:r w:rsidR="00240013" w:rsidRPr="00240013">
        <w:rPr>
          <w:rFonts w:ascii="Verdana" w:hAnsi="Verdana"/>
          <w:color w:val="auto"/>
          <w:lang w:val="es-ES_tradnl"/>
        </w:rPr>
        <w:t>“Convertirnos en líderes del sector dental y contribuir a la salud y a la longevidad de la sociedad”.</w:t>
      </w:r>
    </w:p>
    <w:p w14:paraId="1B318660" w14:textId="6E440CB4" w:rsidR="00240013" w:rsidRDefault="00240013" w:rsidP="000741D7">
      <w:pPr>
        <w:pStyle w:val="a"/>
        <w:spacing w:line="240" w:lineRule="auto"/>
        <w:jc w:val="both"/>
        <w:rPr>
          <w:rFonts w:ascii="Verdana" w:hAnsi="Verdana"/>
          <w:color w:val="auto"/>
          <w:lang w:val="es-ES_tradnl"/>
        </w:rPr>
      </w:pPr>
      <w:r w:rsidRPr="00240013">
        <w:rPr>
          <w:rFonts w:ascii="Verdana" w:hAnsi="Verdana"/>
          <w:color w:val="auto"/>
          <w:lang w:val="es-ES_tradnl"/>
        </w:rPr>
        <w:t>El grupo GC continuará c</w:t>
      </w:r>
      <w:r>
        <w:rPr>
          <w:rFonts w:ascii="Verdana" w:hAnsi="Verdana"/>
          <w:color w:val="auto"/>
          <w:lang w:val="es-ES_tradnl"/>
        </w:rPr>
        <w:t xml:space="preserve">on sus esfuerzos para lograr su visión, </w:t>
      </w:r>
      <w:r w:rsidR="00D66021">
        <w:rPr>
          <w:rFonts w:ascii="Verdana" w:hAnsi="Verdana"/>
          <w:color w:val="auto"/>
          <w:lang w:val="es-ES_tradnl"/>
        </w:rPr>
        <w:t>contribuyendo a la salud y la sonrisa de las personas de todo el mundo</w:t>
      </w:r>
      <w:r w:rsidR="007A29F2">
        <w:rPr>
          <w:rFonts w:ascii="Verdana" w:hAnsi="Verdana"/>
          <w:color w:val="auto"/>
          <w:lang w:val="es-ES_tradnl"/>
        </w:rPr>
        <w:t xml:space="preserve">. Estamos deseando poder seguir contando con vuestro apoyo. </w:t>
      </w:r>
    </w:p>
    <w:p w14:paraId="32AAB0BB" w14:textId="77777777" w:rsidR="00D66021" w:rsidRPr="00240013" w:rsidRDefault="00D66021" w:rsidP="000741D7">
      <w:pPr>
        <w:pStyle w:val="a"/>
        <w:spacing w:line="240" w:lineRule="auto"/>
        <w:jc w:val="both"/>
        <w:rPr>
          <w:rFonts w:ascii="Verdana" w:hAnsi="Verdana"/>
          <w:color w:val="auto"/>
          <w:lang w:val="es-ES_tradnl"/>
        </w:rPr>
      </w:pPr>
    </w:p>
    <w:p w14:paraId="6A020CDD" w14:textId="77777777" w:rsidR="00611959" w:rsidRPr="008947AA" w:rsidRDefault="00611959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</w:p>
    <w:p w14:paraId="61EB0CBE" w14:textId="77777777" w:rsidR="008947AA" w:rsidRPr="008947AA" w:rsidRDefault="008947AA" w:rsidP="008947AA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8947AA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GC IBÉRICA Dental Products, S.L.</w:t>
      </w:r>
    </w:p>
    <w:p w14:paraId="1154AEDE" w14:textId="77777777" w:rsidR="008947AA" w:rsidRPr="008947AA" w:rsidRDefault="008947AA" w:rsidP="008947AA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8947AA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Edificio Codesa 2 Playa de las Americas, 2, 1°, Of. 4</w:t>
      </w:r>
    </w:p>
    <w:p w14:paraId="78C525F4" w14:textId="77777777" w:rsidR="008947AA" w:rsidRPr="008947AA" w:rsidRDefault="008947AA" w:rsidP="008947AA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8947AA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28290 Las Rozas, Madrid</w:t>
      </w:r>
    </w:p>
    <w:p w14:paraId="3E4E0165" w14:textId="77777777" w:rsidR="008947AA" w:rsidRPr="008947AA" w:rsidRDefault="008947AA" w:rsidP="008947AA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8947AA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España</w:t>
      </w:r>
    </w:p>
    <w:p w14:paraId="51984DFE" w14:textId="77777777" w:rsidR="008947AA" w:rsidRPr="008947AA" w:rsidRDefault="008947AA" w:rsidP="008947AA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</w:p>
    <w:p w14:paraId="5AF4DBFE" w14:textId="77777777" w:rsidR="008947AA" w:rsidRPr="008947AA" w:rsidRDefault="008947AA" w:rsidP="008947AA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8947AA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7EA88D7D" w14:textId="77777777" w:rsidR="008947AA" w:rsidRPr="008947AA" w:rsidRDefault="008947AA" w:rsidP="008947AA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8947AA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+34 916 36 43 41</w:t>
      </w:r>
    </w:p>
    <w:p w14:paraId="2348FC08" w14:textId="77777777" w:rsidR="008947AA" w:rsidRPr="008947AA" w:rsidRDefault="008947AA" w:rsidP="008947AA">
      <w:pPr>
        <w:widowControl w:val="0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8947AA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comercial.spain@gc.dental</w:t>
      </w:r>
    </w:p>
    <w:p w14:paraId="70407860" w14:textId="41F9900E" w:rsidR="004C48D0" w:rsidRPr="008947AA" w:rsidRDefault="008947AA" w:rsidP="008947AA">
      <w:pPr>
        <w:widowControl w:val="0"/>
        <w:jc w:val="both"/>
        <w:rPr>
          <w:lang w:val="es-ES"/>
        </w:rPr>
      </w:pPr>
      <w:r w:rsidRPr="008947AA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spain.gceurope.com</w:t>
      </w:r>
      <w:bookmarkStart w:id="3" w:name="_GoBack"/>
      <w:bookmarkEnd w:id="3"/>
    </w:p>
    <w:sectPr w:rsidR="004C48D0" w:rsidRPr="008947AA">
      <w:headerReference w:type="default" r:id="rId9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2F932" w14:textId="77777777" w:rsidR="00F04975" w:rsidRDefault="00F04975">
      <w:r>
        <w:separator/>
      </w:r>
    </w:p>
  </w:endnote>
  <w:endnote w:type="continuationSeparator" w:id="0">
    <w:p w14:paraId="2133AAFA" w14:textId="77777777" w:rsidR="00F04975" w:rsidRDefault="00F0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9D1A" w14:textId="77777777" w:rsidR="00F04975" w:rsidRDefault="00F04975">
      <w:r>
        <w:separator/>
      </w:r>
    </w:p>
  </w:footnote>
  <w:footnote w:type="continuationSeparator" w:id="0">
    <w:p w14:paraId="2FBFE26F" w14:textId="77777777" w:rsidR="00F04975" w:rsidRDefault="00F0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35C24"/>
    <w:multiLevelType w:val="hybridMultilevel"/>
    <w:tmpl w:val="97229F84"/>
    <w:lvl w:ilvl="0" w:tplc="03147D30">
      <w:start w:val="1"/>
      <w:numFmt w:val="decimal"/>
      <w:lvlText w:val="%1."/>
      <w:lvlJc w:val="left"/>
      <w:pPr>
        <w:ind w:left="720" w:hanging="360"/>
      </w:pPr>
      <w:rPr>
        <w:lang w:val="es-ES_tradn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056A"/>
    <w:multiLevelType w:val="hybridMultilevel"/>
    <w:tmpl w:val="968602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207F2"/>
    <w:rsid w:val="00045DA8"/>
    <w:rsid w:val="000578B1"/>
    <w:rsid w:val="00061208"/>
    <w:rsid w:val="000741D7"/>
    <w:rsid w:val="000800FA"/>
    <w:rsid w:val="000A485C"/>
    <w:rsid w:val="000A5C3A"/>
    <w:rsid w:val="000C3B2B"/>
    <w:rsid w:val="000D087F"/>
    <w:rsid w:val="000F2ECE"/>
    <w:rsid w:val="00106786"/>
    <w:rsid w:val="00107638"/>
    <w:rsid w:val="00112618"/>
    <w:rsid w:val="00140059"/>
    <w:rsid w:val="0016511A"/>
    <w:rsid w:val="00167D45"/>
    <w:rsid w:val="00176AEF"/>
    <w:rsid w:val="001B5343"/>
    <w:rsid w:val="001B5373"/>
    <w:rsid w:val="001C1388"/>
    <w:rsid w:val="001E0E84"/>
    <w:rsid w:val="001E1801"/>
    <w:rsid w:val="001E2384"/>
    <w:rsid w:val="001F7C9D"/>
    <w:rsid w:val="00204E47"/>
    <w:rsid w:val="00214251"/>
    <w:rsid w:val="0022287A"/>
    <w:rsid w:val="00240013"/>
    <w:rsid w:val="00247359"/>
    <w:rsid w:val="00270FCD"/>
    <w:rsid w:val="00291EEA"/>
    <w:rsid w:val="002974A2"/>
    <w:rsid w:val="002A4426"/>
    <w:rsid w:val="002A5D1C"/>
    <w:rsid w:val="002C389F"/>
    <w:rsid w:val="003042DF"/>
    <w:rsid w:val="00312F6E"/>
    <w:rsid w:val="00315091"/>
    <w:rsid w:val="00321DE6"/>
    <w:rsid w:val="00325206"/>
    <w:rsid w:val="00327168"/>
    <w:rsid w:val="003415BD"/>
    <w:rsid w:val="00376C8B"/>
    <w:rsid w:val="00390C9F"/>
    <w:rsid w:val="003B1417"/>
    <w:rsid w:val="003B4C34"/>
    <w:rsid w:val="003C645C"/>
    <w:rsid w:val="003D5E25"/>
    <w:rsid w:val="003E1198"/>
    <w:rsid w:val="003F1B6F"/>
    <w:rsid w:val="00412841"/>
    <w:rsid w:val="00444A98"/>
    <w:rsid w:val="004674A6"/>
    <w:rsid w:val="00495DD2"/>
    <w:rsid w:val="004C48D0"/>
    <w:rsid w:val="004D0FBF"/>
    <w:rsid w:val="004D3B6C"/>
    <w:rsid w:val="004E7264"/>
    <w:rsid w:val="004F5355"/>
    <w:rsid w:val="004F583B"/>
    <w:rsid w:val="0052480D"/>
    <w:rsid w:val="00552443"/>
    <w:rsid w:val="00572892"/>
    <w:rsid w:val="00587CDE"/>
    <w:rsid w:val="00592730"/>
    <w:rsid w:val="005D1861"/>
    <w:rsid w:val="005E7894"/>
    <w:rsid w:val="00610AAC"/>
    <w:rsid w:val="00611959"/>
    <w:rsid w:val="00616F42"/>
    <w:rsid w:val="0063721E"/>
    <w:rsid w:val="00642020"/>
    <w:rsid w:val="0064365D"/>
    <w:rsid w:val="00657BB0"/>
    <w:rsid w:val="006C68FF"/>
    <w:rsid w:val="006D2BE5"/>
    <w:rsid w:val="006F4254"/>
    <w:rsid w:val="0072441C"/>
    <w:rsid w:val="00737C03"/>
    <w:rsid w:val="00756D33"/>
    <w:rsid w:val="00775ABD"/>
    <w:rsid w:val="00776B7A"/>
    <w:rsid w:val="007A29F2"/>
    <w:rsid w:val="007A6505"/>
    <w:rsid w:val="007E0547"/>
    <w:rsid w:val="00807AFC"/>
    <w:rsid w:val="00821D97"/>
    <w:rsid w:val="00843809"/>
    <w:rsid w:val="00850425"/>
    <w:rsid w:val="008663A4"/>
    <w:rsid w:val="00867C29"/>
    <w:rsid w:val="008753D9"/>
    <w:rsid w:val="008947AA"/>
    <w:rsid w:val="008A56E8"/>
    <w:rsid w:val="008A629E"/>
    <w:rsid w:val="008F7868"/>
    <w:rsid w:val="00906474"/>
    <w:rsid w:val="00911D35"/>
    <w:rsid w:val="00914C1C"/>
    <w:rsid w:val="00917845"/>
    <w:rsid w:val="00960DB7"/>
    <w:rsid w:val="00981F33"/>
    <w:rsid w:val="00986AA8"/>
    <w:rsid w:val="009C1D99"/>
    <w:rsid w:val="00A304BF"/>
    <w:rsid w:val="00A7156F"/>
    <w:rsid w:val="00A7746D"/>
    <w:rsid w:val="00A844B5"/>
    <w:rsid w:val="00AC77C3"/>
    <w:rsid w:val="00B0362E"/>
    <w:rsid w:val="00B0625B"/>
    <w:rsid w:val="00B449F7"/>
    <w:rsid w:val="00B453F8"/>
    <w:rsid w:val="00B80A18"/>
    <w:rsid w:val="00BD4617"/>
    <w:rsid w:val="00C12E8E"/>
    <w:rsid w:val="00CA5DBB"/>
    <w:rsid w:val="00CC6660"/>
    <w:rsid w:val="00D12755"/>
    <w:rsid w:val="00D21359"/>
    <w:rsid w:val="00D55FF8"/>
    <w:rsid w:val="00D66021"/>
    <w:rsid w:val="00D765E1"/>
    <w:rsid w:val="00DB50BD"/>
    <w:rsid w:val="00DC1238"/>
    <w:rsid w:val="00DD4ADD"/>
    <w:rsid w:val="00DF057A"/>
    <w:rsid w:val="00DF3946"/>
    <w:rsid w:val="00E00439"/>
    <w:rsid w:val="00E23C42"/>
    <w:rsid w:val="00E561B3"/>
    <w:rsid w:val="00E675E8"/>
    <w:rsid w:val="00E76AF5"/>
    <w:rsid w:val="00E87559"/>
    <w:rsid w:val="00E90A61"/>
    <w:rsid w:val="00ED2B9D"/>
    <w:rsid w:val="00ED59B2"/>
    <w:rsid w:val="00EE5D8B"/>
    <w:rsid w:val="00F04975"/>
    <w:rsid w:val="00F83277"/>
    <w:rsid w:val="00F966A1"/>
    <w:rsid w:val="00FD3D11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0741D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400" w:left="84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  <w:bdr w:val="none" w:sz="0" w:space="0" w:color="auto"/>
    </w:rPr>
  </w:style>
  <w:style w:type="paragraph" w:customStyle="1" w:styleId="a">
    <w:name w:val="英文スタンダード"/>
    <w:basedOn w:val="NormalWeb"/>
    <w:qFormat/>
    <w:rsid w:val="000741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0" w:line="280" w:lineRule="exact"/>
    </w:pPr>
    <w:rPr>
      <w:rFonts w:ascii="Arial" w:eastAsia="Yu Mincho" w:hAnsi="Arial" w:cs="Arial"/>
      <w:color w:val="000099"/>
      <w:sz w:val="21"/>
      <w:szCs w:val="21"/>
      <w:bdr w:val="none" w:sz="0" w:space="0" w:color="auto"/>
    </w:rPr>
  </w:style>
  <w:style w:type="paragraph" w:customStyle="1" w:styleId="dansage">
    <w:name w:val="dansage"/>
    <w:basedOn w:val="a"/>
    <w:qFormat/>
    <w:rsid w:val="000741D7"/>
    <w:pPr>
      <w:ind w:leftChars="134" w:left="417" w:hangingChars="68" w:hanging="13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8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53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3096</Characters>
  <Application>Microsoft Office Word</Application>
  <DocSecurity>4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2022-09-08T12:17:00Z</dcterms:created>
  <dcterms:modified xsi:type="dcterms:W3CDTF">2022-09-08T12:17:00Z</dcterms:modified>
</cp:coreProperties>
</file>